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F6" w:rsidRPr="00045C6B" w:rsidRDefault="00E359F6" w:rsidP="00E359F6">
      <w:pPr>
        <w:pStyle w:val="ListParagraph"/>
        <w:tabs>
          <w:tab w:val="left" w:pos="1134"/>
          <w:tab w:val="left" w:pos="1418"/>
          <w:tab w:val="left" w:pos="1701"/>
        </w:tabs>
        <w:spacing w:after="0" w:line="288" w:lineRule="auto"/>
        <w:rPr>
          <w:rFonts w:ascii="Times New Roman" w:hAnsi="Times New Roman" w:cs="Times New Roman"/>
          <w:b/>
          <w:bCs/>
          <w:color w:val="000000"/>
          <w:sz w:val="26"/>
          <w:szCs w:val="26"/>
        </w:rPr>
      </w:pPr>
      <w:bookmarkStart w:id="0" w:name="_GoBack"/>
      <w:bookmarkEnd w:id="0"/>
      <w:r>
        <w:rPr>
          <w:rFonts w:ascii="Times New Roman" w:hAnsi="Times New Roman" w:cs="Times New Roman"/>
          <w:b/>
          <w:bCs/>
          <w:color w:val="000000"/>
          <w:sz w:val="26"/>
          <w:szCs w:val="26"/>
        </w:rPr>
        <w:t>QT_004_BĐCLGD_BM07</w:t>
      </w:r>
      <w:r w:rsidRPr="00045C6B">
        <w:rPr>
          <w:rFonts w:ascii="Times New Roman" w:hAnsi="Times New Roman" w:cs="Times New Roman"/>
          <w:b/>
          <w:bCs/>
          <w:color w:val="000000"/>
          <w:sz w:val="26"/>
          <w:szCs w:val="26"/>
        </w:rPr>
        <w:t>. Mẫu Tự đánh giá về chất lượng CSGD.</w:t>
      </w:r>
    </w:p>
    <w:p w:rsidR="00E359F6" w:rsidRPr="00045C6B" w:rsidRDefault="00E359F6" w:rsidP="00E359F6">
      <w:pPr>
        <w:jc w:val="center"/>
        <w:rPr>
          <w:b/>
          <w:bCs/>
          <w:color w:val="000000"/>
          <w:sz w:val="26"/>
          <w:szCs w:val="26"/>
        </w:rPr>
      </w:pPr>
    </w:p>
    <w:p w:rsidR="00E359F6" w:rsidRPr="00045C6B" w:rsidRDefault="00E359F6" w:rsidP="00E359F6">
      <w:pPr>
        <w:jc w:val="center"/>
        <w:rPr>
          <w:b/>
          <w:color w:val="000000"/>
          <w:sz w:val="26"/>
          <w:szCs w:val="26"/>
        </w:rPr>
      </w:pPr>
      <w:r w:rsidRPr="00045C6B">
        <w:rPr>
          <w:b/>
          <w:color w:val="000000"/>
          <w:sz w:val="26"/>
          <w:szCs w:val="26"/>
        </w:rPr>
        <w:t xml:space="preserve">Phần II. </w:t>
      </w:r>
      <w:r w:rsidRPr="00045C6B">
        <w:rPr>
          <w:b/>
          <w:color w:val="000000"/>
          <w:lang w:val="sv-SE"/>
        </w:rPr>
        <w:t>TỰ ĐÁNH GIÁ VỀ CHẤT LƯỢNG CƠ SỞ GIÁO DỤC</w:t>
      </w:r>
    </w:p>
    <w:p w:rsidR="00E359F6" w:rsidRPr="00045C6B" w:rsidRDefault="00E359F6" w:rsidP="00E359F6">
      <w:pPr>
        <w:tabs>
          <w:tab w:val="left" w:pos="700"/>
        </w:tabs>
        <w:rPr>
          <w:b/>
          <w:i/>
          <w:color w:val="000000"/>
          <w:sz w:val="26"/>
          <w:szCs w:val="26"/>
          <w:lang w:val="da-DK"/>
        </w:rPr>
      </w:pPr>
      <w:r w:rsidRPr="00045C6B">
        <w:rPr>
          <w:b/>
          <w:i/>
          <w:color w:val="000000"/>
          <w:sz w:val="26"/>
          <w:szCs w:val="26"/>
          <w:lang w:val="sv-SE"/>
        </w:rPr>
        <w:t xml:space="preserve">Trình bày, phân tích </w:t>
      </w:r>
      <w:r w:rsidRPr="00045C6B">
        <w:rPr>
          <w:b/>
          <w:i/>
          <w:color w:val="000000"/>
          <w:sz w:val="26"/>
          <w:szCs w:val="26"/>
          <w:lang w:val="da-DK"/>
        </w:rPr>
        <w:t>từng tiêu chí theo các tiêu chuẩn đánh giá chất lượng CSGD với cấu trúc như sau:</w:t>
      </w:r>
    </w:p>
    <w:p w:rsidR="00E359F6" w:rsidRPr="00045C6B" w:rsidRDefault="00E359F6" w:rsidP="00E359F6">
      <w:pPr>
        <w:rPr>
          <w:b/>
          <w:color w:val="000000"/>
          <w:sz w:val="26"/>
          <w:szCs w:val="26"/>
        </w:rPr>
      </w:pPr>
      <w:r w:rsidRPr="00045C6B">
        <w:rPr>
          <w:b/>
          <w:color w:val="000000"/>
          <w:sz w:val="26"/>
          <w:szCs w:val="26"/>
          <w:lang w:val="da-DK"/>
        </w:rPr>
        <w:t xml:space="preserve">Tiêu chuẩn 1. (Tên tiêu chuẩn </w:t>
      </w:r>
      <w:r w:rsidRPr="00045C6B">
        <w:rPr>
          <w:b/>
          <w:color w:val="000000"/>
          <w:sz w:val="26"/>
          <w:szCs w:val="26"/>
          <w:lang w:eastAsia="zh-CN"/>
        </w:rPr>
        <w:t>……………….)</w:t>
      </w:r>
    </w:p>
    <w:p w:rsidR="00E359F6" w:rsidRPr="00045C6B" w:rsidRDefault="00E359F6" w:rsidP="00E359F6">
      <w:pPr>
        <w:ind w:firstLine="720"/>
        <w:rPr>
          <w:b/>
          <w:color w:val="000000"/>
          <w:sz w:val="26"/>
          <w:szCs w:val="26"/>
          <w:lang w:val="da-DK"/>
        </w:rPr>
      </w:pPr>
      <w:r w:rsidRPr="00045C6B">
        <w:rPr>
          <w:b/>
          <w:color w:val="000000"/>
          <w:sz w:val="26"/>
          <w:szCs w:val="26"/>
          <w:lang w:val="da-DK"/>
        </w:rPr>
        <w:t xml:space="preserve">Tiêu chí 1.1. (Tên tiêu chí </w:t>
      </w:r>
      <w:r w:rsidRPr="00045C6B">
        <w:rPr>
          <w:b/>
          <w:bCs/>
          <w:iCs/>
          <w:color w:val="000000"/>
          <w:sz w:val="26"/>
          <w:szCs w:val="26"/>
          <w:shd w:val="clear" w:color="auto" w:fill="FFFFFF"/>
          <w:lang w:val="da-DK"/>
        </w:rPr>
        <w:t>..................)</w:t>
      </w:r>
    </w:p>
    <w:p w:rsidR="00E359F6" w:rsidRPr="00045C6B" w:rsidRDefault="00E359F6" w:rsidP="00E359F6">
      <w:pPr>
        <w:ind w:firstLine="709"/>
        <w:rPr>
          <w:color w:val="000000"/>
          <w:sz w:val="26"/>
          <w:szCs w:val="26"/>
        </w:rPr>
      </w:pPr>
      <w:r w:rsidRPr="00045C6B">
        <w:rPr>
          <w:color w:val="000000"/>
          <w:sz w:val="26"/>
          <w:szCs w:val="26"/>
          <w:lang w:val="da-DK"/>
        </w:rPr>
        <w:t xml:space="preserve">Mô tả và nhận định thực trạng hoạt động của CSGD trong 5 năm gần nhất theo các yêu cầu và mốc chuẩn tham chiếu của tiêu chí, kèm theo các minh chứng liên quan </w:t>
      </w:r>
      <w:r w:rsidRPr="00045C6B">
        <w:rPr>
          <w:color w:val="000000"/>
          <w:sz w:val="26"/>
          <w:szCs w:val="26"/>
        </w:rPr>
        <w:t>phù hợp</w:t>
      </w:r>
      <w:r w:rsidRPr="00045C6B">
        <w:rPr>
          <w:color w:val="000000"/>
          <w:sz w:val="26"/>
          <w:szCs w:val="26"/>
          <w:lang w:val="vi-VN"/>
        </w:rPr>
        <w:t xml:space="preserve"> </w:t>
      </w:r>
      <w:r w:rsidRPr="00045C6B">
        <w:rPr>
          <w:color w:val="000000"/>
          <w:sz w:val="26"/>
          <w:szCs w:val="26"/>
        </w:rPr>
        <w:t>mức đạt được của tiêu chí. Tự đánh giá tiêu chí đạt mức:…</w:t>
      </w:r>
    </w:p>
    <w:p w:rsidR="00E359F6" w:rsidRPr="00045C6B" w:rsidRDefault="00E359F6" w:rsidP="00E359F6">
      <w:pPr>
        <w:ind w:firstLine="709"/>
        <w:rPr>
          <w:b/>
          <w:bCs/>
          <w:iCs/>
          <w:color w:val="000000"/>
          <w:sz w:val="26"/>
          <w:szCs w:val="26"/>
          <w:shd w:val="clear" w:color="auto" w:fill="FFFFFF"/>
          <w:lang w:val="da-DK"/>
        </w:rPr>
      </w:pPr>
      <w:r w:rsidRPr="00045C6B">
        <w:rPr>
          <w:b/>
          <w:color w:val="000000"/>
          <w:sz w:val="26"/>
          <w:szCs w:val="26"/>
          <w:lang w:val="da-DK"/>
        </w:rPr>
        <w:t xml:space="preserve">Tiêu chí 1.n (Tên tiêu chí </w:t>
      </w:r>
      <w:r w:rsidRPr="00045C6B">
        <w:rPr>
          <w:b/>
          <w:bCs/>
          <w:iCs/>
          <w:color w:val="000000"/>
          <w:sz w:val="26"/>
          <w:szCs w:val="26"/>
          <w:shd w:val="clear" w:color="auto" w:fill="FFFFFF"/>
          <w:lang w:val="da-DK"/>
        </w:rPr>
        <w:t>..................)</w:t>
      </w:r>
    </w:p>
    <w:p w:rsidR="00E359F6" w:rsidRPr="00045C6B" w:rsidRDefault="00E359F6" w:rsidP="00E359F6">
      <w:pPr>
        <w:tabs>
          <w:tab w:val="left" w:pos="700"/>
        </w:tabs>
        <w:rPr>
          <w:bCs/>
          <w:i/>
          <w:color w:val="000000"/>
          <w:sz w:val="26"/>
          <w:szCs w:val="26"/>
          <w:lang w:val="da-DK"/>
        </w:rPr>
      </w:pPr>
      <w:r w:rsidRPr="00045C6B">
        <w:rPr>
          <w:b/>
          <w:bCs/>
          <w:color w:val="000000"/>
          <w:sz w:val="26"/>
          <w:szCs w:val="26"/>
          <w:lang w:val="da-DK"/>
        </w:rPr>
        <w:tab/>
      </w:r>
      <w:r w:rsidRPr="00045C6B">
        <w:rPr>
          <w:bCs/>
          <w:i/>
          <w:color w:val="000000"/>
          <w:sz w:val="26"/>
          <w:szCs w:val="26"/>
          <w:lang w:val="da-DK"/>
        </w:rPr>
        <w:t>(Trình bày lần lượt hết các tiêu chí của tiêu chuẩn 1)</w:t>
      </w:r>
    </w:p>
    <w:p w:rsidR="00E359F6" w:rsidRPr="00045C6B" w:rsidRDefault="00E359F6" w:rsidP="00E359F6">
      <w:pPr>
        <w:ind w:firstLine="720"/>
        <w:rPr>
          <w:b/>
          <w:color w:val="000000"/>
          <w:sz w:val="26"/>
          <w:szCs w:val="26"/>
          <w:lang w:val="sv-SE"/>
        </w:rPr>
      </w:pPr>
      <w:r w:rsidRPr="00045C6B">
        <w:rPr>
          <w:b/>
          <w:color w:val="000000"/>
          <w:sz w:val="26"/>
          <w:szCs w:val="26"/>
          <w:lang w:val="sv-SE"/>
        </w:rPr>
        <w:t>Đánh giá chung về tiêu chuẩn 1:</w:t>
      </w:r>
    </w:p>
    <w:p w:rsidR="00E359F6" w:rsidRPr="00045C6B" w:rsidRDefault="00E359F6" w:rsidP="00E359F6">
      <w:pPr>
        <w:ind w:firstLine="720"/>
        <w:rPr>
          <w:b/>
          <w:i/>
          <w:color w:val="000000"/>
          <w:sz w:val="26"/>
          <w:szCs w:val="26"/>
          <w:lang w:val="sv-SE"/>
        </w:rPr>
      </w:pPr>
      <w:r w:rsidRPr="00045C6B">
        <w:rPr>
          <w:rFonts w:eastAsia="MS Mincho"/>
          <w:b/>
          <w:i/>
          <w:color w:val="000000"/>
          <w:spacing w:val="2"/>
          <w:sz w:val="26"/>
          <w:szCs w:val="26"/>
        </w:rPr>
        <w:t xml:space="preserve">1. </w:t>
      </w:r>
      <w:r w:rsidRPr="00045C6B">
        <w:rPr>
          <w:rFonts w:eastAsia="MS Mincho"/>
          <w:b/>
          <w:i/>
          <w:color w:val="000000"/>
          <w:spacing w:val="2"/>
          <w:sz w:val="26"/>
          <w:szCs w:val="26"/>
          <w:lang w:val="vi-VN"/>
        </w:rPr>
        <w:t>Tóm tắt các điểm mạnh</w:t>
      </w:r>
      <w:r w:rsidRPr="00045C6B">
        <w:rPr>
          <w:rFonts w:eastAsia="MS Mincho"/>
          <w:b/>
          <w:i/>
          <w:color w:val="000000"/>
          <w:spacing w:val="2"/>
          <w:sz w:val="26"/>
          <w:szCs w:val="26"/>
        </w:rPr>
        <w:t>:</w:t>
      </w:r>
      <w:r w:rsidRPr="00045C6B">
        <w:rPr>
          <w:rFonts w:eastAsia="MS Mincho"/>
          <w:b/>
          <w:color w:val="000000"/>
          <w:spacing w:val="2"/>
          <w:sz w:val="26"/>
          <w:szCs w:val="26"/>
        </w:rPr>
        <w:t xml:space="preserve"> </w:t>
      </w:r>
      <w:r w:rsidRPr="00045C6B">
        <w:rPr>
          <w:color w:val="000000"/>
          <w:sz w:val="26"/>
          <w:szCs w:val="26"/>
          <w:lang w:val="sv-SE"/>
        </w:rPr>
        <w:t>chỉ ra các điểm mà CSGD xem là thế mạnh của mình và nhấn mạnh những điểm mạnh tiêu biểu nhất.</w:t>
      </w:r>
    </w:p>
    <w:p w:rsidR="00E359F6" w:rsidRPr="00045C6B" w:rsidRDefault="00E359F6" w:rsidP="00E359F6">
      <w:pPr>
        <w:widowControl w:val="0"/>
        <w:ind w:firstLine="697"/>
        <w:rPr>
          <w:color w:val="000000"/>
          <w:sz w:val="26"/>
          <w:szCs w:val="26"/>
          <w:lang w:val="sv-SE"/>
        </w:rPr>
      </w:pPr>
      <w:r w:rsidRPr="00045C6B">
        <w:rPr>
          <w:b/>
          <w:i/>
          <w:color w:val="000000"/>
          <w:sz w:val="26"/>
          <w:szCs w:val="26"/>
        </w:rPr>
        <w:t>2. Tóm tắt các điểm tồn tại:</w:t>
      </w:r>
      <w:r w:rsidRPr="00045C6B">
        <w:rPr>
          <w:b/>
          <w:color w:val="000000"/>
          <w:sz w:val="26"/>
          <w:szCs w:val="26"/>
        </w:rPr>
        <w:t xml:space="preserve"> </w:t>
      </w:r>
      <w:r w:rsidRPr="00045C6B">
        <w:rPr>
          <w:color w:val="000000"/>
          <w:sz w:val="26"/>
          <w:szCs w:val="26"/>
          <w:lang w:val="sv-SE"/>
        </w:rPr>
        <w:t>chỉ ra các điểm mà CSGD coi là tồn tại và cần phải cải tiến.</w:t>
      </w:r>
    </w:p>
    <w:p w:rsidR="00E359F6" w:rsidRPr="00045C6B" w:rsidRDefault="00E359F6" w:rsidP="00E359F6">
      <w:pPr>
        <w:pStyle w:val="ListParagraph"/>
        <w:tabs>
          <w:tab w:val="left" w:pos="993"/>
          <w:tab w:val="left" w:pos="1276"/>
        </w:tabs>
        <w:spacing w:before="0" w:after="0"/>
        <w:ind w:left="0" w:firstLine="706"/>
        <w:rPr>
          <w:rFonts w:ascii="Times New Roman" w:hAnsi="Times New Roman" w:cs="Times New Roman"/>
          <w:color w:val="000000"/>
          <w:sz w:val="26"/>
          <w:szCs w:val="26"/>
          <w:lang w:val="sv-SE"/>
        </w:rPr>
      </w:pPr>
      <w:r w:rsidRPr="00045C6B">
        <w:rPr>
          <w:rFonts w:ascii="Times New Roman" w:hAnsi="Times New Roman" w:cs="Times New Roman"/>
          <w:b/>
          <w:i/>
          <w:color w:val="000000"/>
          <w:sz w:val="26"/>
          <w:szCs w:val="26"/>
        </w:rPr>
        <w:t>3. Kế hoạch cải tiến:</w:t>
      </w:r>
      <w:r w:rsidRPr="00045C6B">
        <w:rPr>
          <w:rFonts w:ascii="Times New Roman" w:hAnsi="Times New Roman" w:cs="Times New Roman"/>
          <w:b/>
          <w:color w:val="000000"/>
          <w:sz w:val="26"/>
          <w:szCs w:val="26"/>
        </w:rPr>
        <w:t xml:space="preserve"> </w:t>
      </w:r>
      <w:r w:rsidRPr="00045C6B">
        <w:rPr>
          <w:rFonts w:ascii="Times New Roman" w:hAnsi="Times New Roman" w:cs="Times New Roman"/>
          <w:color w:val="000000"/>
          <w:sz w:val="26"/>
          <w:szCs w:val="26"/>
          <w:lang w:val="sv-SE"/>
        </w:rPr>
        <w:t>các đề xuất để phát huy điểm mạnh, khắc phục các tồn tại đã xác định trong tự đánh giá và kế hoạch hành động để thực hiện. Tùy theo kế hoạch phát triển và chiến lược ưu tiên của CSGD mà xác định trọng tâm cải tiến chất lượng cho từng giai đoạn. Về tổng thể, CSGD phải có kế hoạch khắc phục tất cả những tồn tại, thiếu sót.</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60"/>
        <w:gridCol w:w="1269"/>
        <w:gridCol w:w="1971"/>
        <w:gridCol w:w="2430"/>
        <w:gridCol w:w="1170"/>
      </w:tblGrid>
      <w:tr w:rsidR="00E359F6" w:rsidRPr="0062118D" w:rsidTr="00974B50">
        <w:trPr>
          <w:trHeight w:val="671"/>
        </w:trPr>
        <w:tc>
          <w:tcPr>
            <w:tcW w:w="675" w:type="dxa"/>
            <w:shd w:val="clear" w:color="auto" w:fill="auto"/>
            <w:vAlign w:val="center"/>
          </w:tcPr>
          <w:p w:rsidR="00E359F6" w:rsidRPr="00045C6B" w:rsidRDefault="00E359F6" w:rsidP="00974B50">
            <w:pPr>
              <w:widowControl w:val="0"/>
              <w:overflowPunct w:val="0"/>
              <w:adjustRightInd w:val="0"/>
              <w:jc w:val="center"/>
              <w:rPr>
                <w:b/>
                <w:color w:val="000000"/>
                <w:sz w:val="26"/>
                <w:szCs w:val="26"/>
              </w:rPr>
            </w:pPr>
            <w:r w:rsidRPr="00045C6B">
              <w:rPr>
                <w:b/>
                <w:color w:val="000000"/>
                <w:sz w:val="26"/>
                <w:szCs w:val="26"/>
              </w:rPr>
              <w:t>TT</w:t>
            </w:r>
          </w:p>
        </w:tc>
        <w:tc>
          <w:tcPr>
            <w:tcW w:w="1660" w:type="dxa"/>
            <w:shd w:val="clear" w:color="auto" w:fill="auto"/>
            <w:vAlign w:val="center"/>
          </w:tcPr>
          <w:p w:rsidR="00E359F6" w:rsidRPr="00045C6B" w:rsidRDefault="00E359F6" w:rsidP="00974B50">
            <w:pPr>
              <w:widowControl w:val="0"/>
              <w:overflowPunct w:val="0"/>
              <w:adjustRightInd w:val="0"/>
              <w:jc w:val="center"/>
              <w:rPr>
                <w:b/>
                <w:color w:val="000000"/>
                <w:sz w:val="26"/>
                <w:szCs w:val="26"/>
              </w:rPr>
            </w:pPr>
            <w:r w:rsidRPr="00045C6B">
              <w:rPr>
                <w:b/>
                <w:color w:val="000000"/>
                <w:sz w:val="26"/>
                <w:szCs w:val="26"/>
              </w:rPr>
              <w:t>Mục tiêu</w:t>
            </w:r>
          </w:p>
        </w:tc>
        <w:tc>
          <w:tcPr>
            <w:tcW w:w="1269" w:type="dxa"/>
            <w:vAlign w:val="center"/>
          </w:tcPr>
          <w:p w:rsidR="00E359F6" w:rsidRPr="00045C6B" w:rsidRDefault="00E359F6" w:rsidP="00974B50">
            <w:pPr>
              <w:widowControl w:val="0"/>
              <w:overflowPunct w:val="0"/>
              <w:adjustRightInd w:val="0"/>
              <w:jc w:val="center"/>
              <w:rPr>
                <w:b/>
                <w:color w:val="000000"/>
                <w:sz w:val="26"/>
                <w:szCs w:val="26"/>
              </w:rPr>
            </w:pPr>
            <w:r w:rsidRPr="00045C6B">
              <w:rPr>
                <w:b/>
                <w:color w:val="000000"/>
                <w:sz w:val="26"/>
                <w:szCs w:val="26"/>
              </w:rPr>
              <w:t>Nội dung</w:t>
            </w:r>
          </w:p>
        </w:tc>
        <w:tc>
          <w:tcPr>
            <w:tcW w:w="1971" w:type="dxa"/>
            <w:shd w:val="clear" w:color="auto" w:fill="auto"/>
            <w:vAlign w:val="center"/>
          </w:tcPr>
          <w:p w:rsidR="00E359F6" w:rsidRPr="00045C6B" w:rsidRDefault="00E359F6" w:rsidP="00974B50">
            <w:pPr>
              <w:widowControl w:val="0"/>
              <w:overflowPunct w:val="0"/>
              <w:adjustRightInd w:val="0"/>
              <w:jc w:val="center"/>
              <w:rPr>
                <w:b/>
                <w:color w:val="000000"/>
                <w:sz w:val="26"/>
                <w:szCs w:val="26"/>
              </w:rPr>
            </w:pPr>
            <w:r w:rsidRPr="00045C6B">
              <w:rPr>
                <w:b/>
                <w:color w:val="000000"/>
                <w:sz w:val="26"/>
                <w:szCs w:val="26"/>
              </w:rPr>
              <w:t>Đơn vị/ cá nhân thực hiện</w:t>
            </w:r>
          </w:p>
        </w:tc>
        <w:tc>
          <w:tcPr>
            <w:tcW w:w="2430" w:type="dxa"/>
            <w:shd w:val="clear" w:color="auto" w:fill="auto"/>
            <w:vAlign w:val="center"/>
          </w:tcPr>
          <w:p w:rsidR="00E359F6" w:rsidRPr="00045C6B" w:rsidRDefault="00E359F6" w:rsidP="00974B50">
            <w:pPr>
              <w:widowControl w:val="0"/>
              <w:overflowPunct w:val="0"/>
              <w:adjustRightInd w:val="0"/>
              <w:jc w:val="center"/>
              <w:rPr>
                <w:b/>
                <w:color w:val="000000"/>
                <w:sz w:val="26"/>
                <w:szCs w:val="26"/>
              </w:rPr>
            </w:pPr>
            <w:r w:rsidRPr="00045C6B">
              <w:rPr>
                <w:b/>
                <w:color w:val="000000"/>
                <w:sz w:val="26"/>
                <w:szCs w:val="26"/>
              </w:rPr>
              <w:t>Thời gian thực hiện (bắt đầu và hoàn thành)</w:t>
            </w:r>
          </w:p>
        </w:tc>
        <w:tc>
          <w:tcPr>
            <w:tcW w:w="1170" w:type="dxa"/>
            <w:shd w:val="clear" w:color="auto" w:fill="auto"/>
            <w:vAlign w:val="center"/>
          </w:tcPr>
          <w:p w:rsidR="00E359F6" w:rsidRPr="00045C6B" w:rsidRDefault="00E359F6" w:rsidP="00974B50">
            <w:pPr>
              <w:widowControl w:val="0"/>
              <w:overflowPunct w:val="0"/>
              <w:adjustRightInd w:val="0"/>
              <w:jc w:val="center"/>
              <w:rPr>
                <w:b/>
                <w:color w:val="000000"/>
                <w:sz w:val="26"/>
                <w:szCs w:val="26"/>
              </w:rPr>
            </w:pPr>
            <w:r w:rsidRPr="00045C6B">
              <w:rPr>
                <w:b/>
                <w:color w:val="000000"/>
                <w:sz w:val="26"/>
                <w:szCs w:val="26"/>
              </w:rPr>
              <w:t>Ghi chú</w:t>
            </w:r>
          </w:p>
        </w:tc>
      </w:tr>
      <w:tr w:rsidR="00E359F6" w:rsidRPr="0062118D" w:rsidTr="00974B50">
        <w:trPr>
          <w:trHeight w:val="708"/>
        </w:trPr>
        <w:tc>
          <w:tcPr>
            <w:tcW w:w="675"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1</w:t>
            </w:r>
          </w:p>
        </w:tc>
        <w:tc>
          <w:tcPr>
            <w:tcW w:w="166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Khắc phục tồn tại 1</w:t>
            </w:r>
          </w:p>
        </w:tc>
        <w:tc>
          <w:tcPr>
            <w:tcW w:w="1269" w:type="dxa"/>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c>
          <w:tcPr>
            <w:tcW w:w="1971"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c>
          <w:tcPr>
            <w:tcW w:w="243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c>
          <w:tcPr>
            <w:tcW w:w="117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r>
      <w:tr w:rsidR="00E359F6" w:rsidRPr="0062118D" w:rsidTr="00974B50">
        <w:trPr>
          <w:trHeight w:val="447"/>
        </w:trPr>
        <w:tc>
          <w:tcPr>
            <w:tcW w:w="675"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2</w:t>
            </w:r>
          </w:p>
        </w:tc>
        <w:tc>
          <w:tcPr>
            <w:tcW w:w="166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Khắc phục tồn tại 2</w:t>
            </w:r>
          </w:p>
        </w:tc>
        <w:tc>
          <w:tcPr>
            <w:tcW w:w="1269" w:type="dxa"/>
          </w:tcPr>
          <w:p w:rsidR="00E359F6" w:rsidRPr="00045C6B" w:rsidRDefault="00E359F6" w:rsidP="00974B50">
            <w:pPr>
              <w:widowControl w:val="0"/>
              <w:overflowPunct w:val="0"/>
              <w:adjustRightInd w:val="0"/>
              <w:rPr>
                <w:color w:val="000000"/>
                <w:sz w:val="26"/>
                <w:szCs w:val="26"/>
              </w:rPr>
            </w:pPr>
          </w:p>
        </w:tc>
        <w:tc>
          <w:tcPr>
            <w:tcW w:w="1971" w:type="dxa"/>
            <w:shd w:val="clear" w:color="auto" w:fill="auto"/>
          </w:tcPr>
          <w:p w:rsidR="00E359F6" w:rsidRPr="00045C6B" w:rsidRDefault="00E359F6" w:rsidP="00974B50">
            <w:pPr>
              <w:widowControl w:val="0"/>
              <w:overflowPunct w:val="0"/>
              <w:adjustRightInd w:val="0"/>
              <w:rPr>
                <w:color w:val="000000"/>
                <w:sz w:val="26"/>
                <w:szCs w:val="26"/>
              </w:rPr>
            </w:pPr>
          </w:p>
        </w:tc>
        <w:tc>
          <w:tcPr>
            <w:tcW w:w="2430" w:type="dxa"/>
            <w:shd w:val="clear" w:color="auto" w:fill="auto"/>
          </w:tcPr>
          <w:p w:rsidR="00E359F6" w:rsidRPr="00045C6B" w:rsidRDefault="00E359F6" w:rsidP="00974B50">
            <w:pPr>
              <w:widowControl w:val="0"/>
              <w:overflowPunct w:val="0"/>
              <w:adjustRightInd w:val="0"/>
              <w:rPr>
                <w:color w:val="000000"/>
                <w:sz w:val="26"/>
                <w:szCs w:val="26"/>
              </w:rPr>
            </w:pPr>
          </w:p>
        </w:tc>
        <w:tc>
          <w:tcPr>
            <w:tcW w:w="1170" w:type="dxa"/>
            <w:shd w:val="clear" w:color="auto" w:fill="auto"/>
          </w:tcPr>
          <w:p w:rsidR="00E359F6" w:rsidRPr="00045C6B" w:rsidRDefault="00E359F6" w:rsidP="00974B50">
            <w:pPr>
              <w:widowControl w:val="0"/>
              <w:overflowPunct w:val="0"/>
              <w:adjustRightInd w:val="0"/>
              <w:rPr>
                <w:color w:val="000000"/>
                <w:sz w:val="26"/>
                <w:szCs w:val="26"/>
              </w:rPr>
            </w:pPr>
          </w:p>
        </w:tc>
      </w:tr>
      <w:tr w:rsidR="00E359F6" w:rsidRPr="0062118D" w:rsidTr="00974B50">
        <w:trPr>
          <w:trHeight w:val="447"/>
        </w:trPr>
        <w:tc>
          <w:tcPr>
            <w:tcW w:w="675"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3</w:t>
            </w:r>
          </w:p>
        </w:tc>
        <w:tc>
          <w:tcPr>
            <w:tcW w:w="166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c>
          <w:tcPr>
            <w:tcW w:w="1269" w:type="dxa"/>
          </w:tcPr>
          <w:p w:rsidR="00E359F6" w:rsidRPr="00045C6B" w:rsidRDefault="00E359F6" w:rsidP="00974B50">
            <w:pPr>
              <w:widowControl w:val="0"/>
              <w:overflowPunct w:val="0"/>
              <w:adjustRightInd w:val="0"/>
              <w:rPr>
                <w:color w:val="000000"/>
                <w:sz w:val="26"/>
                <w:szCs w:val="26"/>
              </w:rPr>
            </w:pPr>
          </w:p>
        </w:tc>
        <w:tc>
          <w:tcPr>
            <w:tcW w:w="1971" w:type="dxa"/>
            <w:shd w:val="clear" w:color="auto" w:fill="auto"/>
          </w:tcPr>
          <w:p w:rsidR="00E359F6" w:rsidRPr="00045C6B" w:rsidRDefault="00E359F6" w:rsidP="00974B50">
            <w:pPr>
              <w:widowControl w:val="0"/>
              <w:overflowPunct w:val="0"/>
              <w:adjustRightInd w:val="0"/>
              <w:rPr>
                <w:color w:val="000000"/>
                <w:sz w:val="26"/>
                <w:szCs w:val="26"/>
              </w:rPr>
            </w:pPr>
          </w:p>
        </w:tc>
        <w:tc>
          <w:tcPr>
            <w:tcW w:w="2430" w:type="dxa"/>
            <w:shd w:val="clear" w:color="auto" w:fill="auto"/>
          </w:tcPr>
          <w:p w:rsidR="00E359F6" w:rsidRPr="00045C6B" w:rsidRDefault="00E359F6" w:rsidP="00974B50">
            <w:pPr>
              <w:widowControl w:val="0"/>
              <w:overflowPunct w:val="0"/>
              <w:adjustRightInd w:val="0"/>
              <w:rPr>
                <w:color w:val="000000"/>
                <w:sz w:val="26"/>
                <w:szCs w:val="26"/>
              </w:rPr>
            </w:pPr>
          </w:p>
        </w:tc>
        <w:tc>
          <w:tcPr>
            <w:tcW w:w="1170" w:type="dxa"/>
            <w:shd w:val="clear" w:color="auto" w:fill="auto"/>
          </w:tcPr>
          <w:p w:rsidR="00E359F6" w:rsidRPr="00045C6B" w:rsidRDefault="00E359F6" w:rsidP="00974B50">
            <w:pPr>
              <w:widowControl w:val="0"/>
              <w:overflowPunct w:val="0"/>
              <w:adjustRightInd w:val="0"/>
              <w:rPr>
                <w:color w:val="000000"/>
                <w:sz w:val="26"/>
                <w:szCs w:val="26"/>
              </w:rPr>
            </w:pPr>
          </w:p>
        </w:tc>
      </w:tr>
      <w:tr w:rsidR="00E359F6" w:rsidRPr="0062118D" w:rsidTr="00974B50">
        <w:trPr>
          <w:trHeight w:val="447"/>
        </w:trPr>
        <w:tc>
          <w:tcPr>
            <w:tcW w:w="675"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4</w:t>
            </w:r>
          </w:p>
        </w:tc>
        <w:tc>
          <w:tcPr>
            <w:tcW w:w="166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Phát huy điểm mạnh 1</w:t>
            </w:r>
          </w:p>
        </w:tc>
        <w:tc>
          <w:tcPr>
            <w:tcW w:w="1269" w:type="dxa"/>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c>
          <w:tcPr>
            <w:tcW w:w="1971"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c>
          <w:tcPr>
            <w:tcW w:w="243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c>
          <w:tcPr>
            <w:tcW w:w="117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w:t>
            </w:r>
          </w:p>
        </w:tc>
      </w:tr>
      <w:tr w:rsidR="00E359F6" w:rsidRPr="0062118D" w:rsidTr="00974B50">
        <w:trPr>
          <w:trHeight w:val="447"/>
        </w:trPr>
        <w:tc>
          <w:tcPr>
            <w:tcW w:w="675"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5</w:t>
            </w:r>
          </w:p>
        </w:tc>
        <w:tc>
          <w:tcPr>
            <w:tcW w:w="1660" w:type="dxa"/>
            <w:shd w:val="clear" w:color="auto" w:fill="auto"/>
          </w:tcPr>
          <w:p w:rsidR="00E359F6" w:rsidRPr="00045C6B" w:rsidRDefault="00E359F6" w:rsidP="00974B50">
            <w:pPr>
              <w:widowControl w:val="0"/>
              <w:overflowPunct w:val="0"/>
              <w:adjustRightInd w:val="0"/>
              <w:rPr>
                <w:color w:val="000000"/>
                <w:sz w:val="26"/>
                <w:szCs w:val="26"/>
              </w:rPr>
            </w:pPr>
            <w:r w:rsidRPr="00045C6B">
              <w:rPr>
                <w:color w:val="000000"/>
                <w:sz w:val="26"/>
                <w:szCs w:val="26"/>
              </w:rPr>
              <w:t>Phát huy điểm mạnh 2</w:t>
            </w:r>
          </w:p>
        </w:tc>
        <w:tc>
          <w:tcPr>
            <w:tcW w:w="1269" w:type="dxa"/>
          </w:tcPr>
          <w:p w:rsidR="00E359F6" w:rsidRPr="00045C6B" w:rsidRDefault="00E359F6" w:rsidP="00974B50">
            <w:pPr>
              <w:widowControl w:val="0"/>
              <w:overflowPunct w:val="0"/>
              <w:adjustRightInd w:val="0"/>
              <w:rPr>
                <w:color w:val="000000"/>
                <w:sz w:val="26"/>
                <w:szCs w:val="26"/>
              </w:rPr>
            </w:pPr>
          </w:p>
        </w:tc>
        <w:tc>
          <w:tcPr>
            <w:tcW w:w="1971" w:type="dxa"/>
            <w:shd w:val="clear" w:color="auto" w:fill="auto"/>
          </w:tcPr>
          <w:p w:rsidR="00E359F6" w:rsidRPr="00045C6B" w:rsidRDefault="00E359F6" w:rsidP="00974B50">
            <w:pPr>
              <w:widowControl w:val="0"/>
              <w:overflowPunct w:val="0"/>
              <w:adjustRightInd w:val="0"/>
              <w:rPr>
                <w:color w:val="000000"/>
                <w:sz w:val="26"/>
                <w:szCs w:val="26"/>
              </w:rPr>
            </w:pPr>
          </w:p>
        </w:tc>
        <w:tc>
          <w:tcPr>
            <w:tcW w:w="2430" w:type="dxa"/>
            <w:shd w:val="clear" w:color="auto" w:fill="auto"/>
          </w:tcPr>
          <w:p w:rsidR="00E359F6" w:rsidRPr="00045C6B" w:rsidRDefault="00E359F6" w:rsidP="00974B50">
            <w:pPr>
              <w:widowControl w:val="0"/>
              <w:overflowPunct w:val="0"/>
              <w:adjustRightInd w:val="0"/>
              <w:rPr>
                <w:color w:val="000000"/>
                <w:sz w:val="26"/>
                <w:szCs w:val="26"/>
              </w:rPr>
            </w:pPr>
          </w:p>
        </w:tc>
        <w:tc>
          <w:tcPr>
            <w:tcW w:w="1170" w:type="dxa"/>
            <w:shd w:val="clear" w:color="auto" w:fill="auto"/>
          </w:tcPr>
          <w:p w:rsidR="00E359F6" w:rsidRPr="00045C6B" w:rsidRDefault="00E359F6" w:rsidP="00974B50">
            <w:pPr>
              <w:widowControl w:val="0"/>
              <w:overflowPunct w:val="0"/>
              <w:adjustRightInd w:val="0"/>
              <w:rPr>
                <w:color w:val="000000"/>
                <w:sz w:val="26"/>
                <w:szCs w:val="26"/>
              </w:rPr>
            </w:pPr>
          </w:p>
        </w:tc>
      </w:tr>
    </w:tbl>
    <w:p w:rsidR="00E359F6" w:rsidRPr="00045C6B" w:rsidRDefault="00E359F6" w:rsidP="00E359F6">
      <w:pPr>
        <w:pStyle w:val="ListParagraph"/>
        <w:tabs>
          <w:tab w:val="left" w:pos="993"/>
          <w:tab w:val="left" w:pos="1276"/>
        </w:tabs>
        <w:spacing w:before="0" w:after="0"/>
        <w:ind w:left="0" w:firstLine="706"/>
        <w:rPr>
          <w:rFonts w:ascii="Times New Roman" w:hAnsi="Times New Roman" w:cs="Times New Roman"/>
          <w:color w:val="000000"/>
          <w:sz w:val="26"/>
          <w:szCs w:val="26"/>
          <w:lang w:val="sv-SE"/>
        </w:rPr>
      </w:pPr>
    </w:p>
    <w:p w:rsidR="00E359F6" w:rsidRPr="00045C6B" w:rsidRDefault="00E359F6" w:rsidP="00E359F6">
      <w:pPr>
        <w:pStyle w:val="ListParagraph"/>
        <w:tabs>
          <w:tab w:val="left" w:pos="993"/>
          <w:tab w:val="left" w:pos="1276"/>
        </w:tabs>
        <w:spacing w:before="0" w:after="0"/>
        <w:ind w:left="360"/>
        <w:rPr>
          <w:rFonts w:ascii="Times New Roman" w:hAnsi="Times New Roman" w:cs="Times New Roman"/>
          <w:b/>
          <w:i/>
          <w:color w:val="000000"/>
          <w:sz w:val="26"/>
          <w:szCs w:val="26"/>
        </w:rPr>
      </w:pPr>
    </w:p>
    <w:p w:rsidR="00E359F6" w:rsidRPr="00045C6B" w:rsidRDefault="00E359F6" w:rsidP="00E359F6">
      <w:pPr>
        <w:pStyle w:val="ListParagraph"/>
        <w:tabs>
          <w:tab w:val="left" w:pos="993"/>
          <w:tab w:val="left" w:pos="1276"/>
        </w:tabs>
        <w:spacing w:before="0" w:after="0"/>
        <w:ind w:left="360"/>
        <w:rPr>
          <w:rFonts w:ascii="Times New Roman" w:hAnsi="Times New Roman" w:cs="Times New Roman"/>
          <w:i/>
          <w:color w:val="000000"/>
          <w:sz w:val="26"/>
          <w:szCs w:val="26"/>
        </w:rPr>
      </w:pPr>
      <w:r w:rsidRPr="00045C6B">
        <w:rPr>
          <w:rFonts w:ascii="Times New Roman" w:hAnsi="Times New Roman" w:cs="Times New Roman"/>
          <w:b/>
          <w:i/>
          <w:color w:val="000000"/>
          <w:sz w:val="26"/>
          <w:szCs w:val="26"/>
        </w:rPr>
        <w:t>4. Mức đánh giá:</w:t>
      </w:r>
    </w:p>
    <w:tbl>
      <w:tblPr>
        <w:tblpPr w:leftFromText="180" w:rightFromText="180" w:vertAnchor="text" w:tblpX="2425" w:tblpY="1"/>
        <w:tblOverlap w:val="never"/>
        <w:tblW w:w="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800"/>
      </w:tblGrid>
      <w:tr w:rsidR="00E359F6" w:rsidRPr="0062118D" w:rsidTr="00974B50">
        <w:trPr>
          <w:tblHeader/>
        </w:trPr>
        <w:tc>
          <w:tcPr>
            <w:tcW w:w="3415" w:type="dxa"/>
            <w:shd w:val="clear" w:color="auto" w:fill="FFFFFF"/>
          </w:tcPr>
          <w:p w:rsidR="00E359F6" w:rsidRPr="00501547" w:rsidRDefault="00E359F6" w:rsidP="00974B50">
            <w:pPr>
              <w:autoSpaceDE w:val="0"/>
              <w:autoSpaceDN w:val="0"/>
              <w:rPr>
                <w:b/>
                <w:color w:val="000000"/>
                <w:sz w:val="26"/>
                <w:szCs w:val="26"/>
              </w:rPr>
            </w:pPr>
            <w:r w:rsidRPr="00501547">
              <w:rPr>
                <w:b/>
                <w:color w:val="000000"/>
                <w:sz w:val="26"/>
                <w:szCs w:val="26"/>
              </w:rPr>
              <w:t>Tiêu chuẩn/Tiêu chí</w:t>
            </w:r>
          </w:p>
        </w:tc>
        <w:tc>
          <w:tcPr>
            <w:tcW w:w="1800" w:type="dxa"/>
            <w:tcBorders>
              <w:right w:val="single" w:sz="4" w:space="0" w:color="auto"/>
            </w:tcBorders>
            <w:shd w:val="clear" w:color="auto" w:fill="FFFFFF"/>
          </w:tcPr>
          <w:p w:rsidR="00E359F6" w:rsidRPr="00501547" w:rsidRDefault="00E359F6" w:rsidP="00974B50">
            <w:pPr>
              <w:autoSpaceDE w:val="0"/>
              <w:autoSpaceDN w:val="0"/>
              <w:jc w:val="center"/>
              <w:rPr>
                <w:b/>
                <w:color w:val="000000"/>
                <w:sz w:val="26"/>
                <w:szCs w:val="26"/>
              </w:rPr>
            </w:pPr>
            <w:r w:rsidRPr="00501547">
              <w:rPr>
                <w:b/>
                <w:color w:val="000000"/>
                <w:sz w:val="26"/>
                <w:szCs w:val="26"/>
              </w:rPr>
              <w:t>Tự đánh giá</w:t>
            </w:r>
          </w:p>
        </w:tc>
      </w:tr>
      <w:tr w:rsidR="00E359F6" w:rsidRPr="0062118D" w:rsidTr="00974B50">
        <w:trPr>
          <w:tblHeader/>
        </w:trPr>
        <w:tc>
          <w:tcPr>
            <w:tcW w:w="3415" w:type="dxa"/>
            <w:shd w:val="clear" w:color="auto" w:fill="FFFFFF"/>
          </w:tcPr>
          <w:p w:rsidR="00E359F6" w:rsidRPr="00501547" w:rsidRDefault="00E359F6" w:rsidP="00974B50">
            <w:pPr>
              <w:autoSpaceDE w:val="0"/>
              <w:autoSpaceDN w:val="0"/>
              <w:rPr>
                <w:b/>
                <w:i/>
                <w:color w:val="000000"/>
                <w:sz w:val="26"/>
                <w:szCs w:val="26"/>
              </w:rPr>
            </w:pPr>
            <w:r w:rsidRPr="00501547">
              <w:rPr>
                <w:b/>
                <w:i/>
                <w:color w:val="000000"/>
                <w:sz w:val="26"/>
                <w:szCs w:val="26"/>
              </w:rPr>
              <w:t>Tiêu chuẩn 1</w:t>
            </w:r>
          </w:p>
        </w:tc>
        <w:tc>
          <w:tcPr>
            <w:tcW w:w="1800" w:type="dxa"/>
            <w:tcBorders>
              <w:right w:val="single" w:sz="4" w:space="0" w:color="auto"/>
            </w:tcBorders>
            <w:shd w:val="clear" w:color="auto" w:fill="FFFFFF"/>
          </w:tcPr>
          <w:p w:rsidR="00E359F6" w:rsidRPr="00501547" w:rsidRDefault="00E359F6" w:rsidP="00974B50">
            <w:pPr>
              <w:autoSpaceDE w:val="0"/>
              <w:autoSpaceDN w:val="0"/>
              <w:jc w:val="center"/>
              <w:rPr>
                <w:b/>
                <w:i/>
                <w:color w:val="000000"/>
                <w:sz w:val="26"/>
                <w:szCs w:val="26"/>
              </w:rPr>
            </w:pPr>
            <w:r w:rsidRPr="00501547">
              <w:rPr>
                <w:b/>
                <w:i/>
                <w:color w:val="000000"/>
                <w:sz w:val="26"/>
                <w:szCs w:val="26"/>
              </w:rPr>
              <w:t>4,4</w:t>
            </w:r>
          </w:p>
        </w:tc>
      </w:tr>
      <w:tr w:rsidR="00E359F6" w:rsidRPr="0062118D" w:rsidTr="00974B50">
        <w:trPr>
          <w:tblHeader/>
        </w:trPr>
        <w:tc>
          <w:tcPr>
            <w:tcW w:w="3415" w:type="dxa"/>
            <w:shd w:val="clear" w:color="auto" w:fill="FFFFFF"/>
          </w:tcPr>
          <w:p w:rsidR="00E359F6" w:rsidRPr="00501547" w:rsidRDefault="00E359F6" w:rsidP="00974B50">
            <w:pPr>
              <w:autoSpaceDE w:val="0"/>
              <w:autoSpaceDN w:val="0"/>
              <w:rPr>
                <w:color w:val="000000"/>
                <w:sz w:val="26"/>
                <w:szCs w:val="26"/>
              </w:rPr>
            </w:pPr>
            <w:r w:rsidRPr="00501547">
              <w:rPr>
                <w:color w:val="000000"/>
                <w:sz w:val="26"/>
                <w:szCs w:val="26"/>
              </w:rPr>
              <w:t>Tiêu chí 1.1</w:t>
            </w:r>
          </w:p>
        </w:tc>
        <w:tc>
          <w:tcPr>
            <w:tcW w:w="1800" w:type="dxa"/>
            <w:tcBorders>
              <w:right w:val="single" w:sz="4" w:space="0" w:color="auto"/>
            </w:tcBorders>
            <w:shd w:val="clear" w:color="auto" w:fill="FFFFFF"/>
          </w:tcPr>
          <w:p w:rsidR="00E359F6" w:rsidRPr="00501547" w:rsidRDefault="00E359F6" w:rsidP="00974B50">
            <w:pPr>
              <w:autoSpaceDE w:val="0"/>
              <w:autoSpaceDN w:val="0"/>
              <w:jc w:val="center"/>
              <w:rPr>
                <w:color w:val="000000"/>
                <w:sz w:val="26"/>
                <w:szCs w:val="26"/>
              </w:rPr>
            </w:pPr>
            <w:r w:rsidRPr="00501547">
              <w:rPr>
                <w:color w:val="000000"/>
                <w:sz w:val="26"/>
                <w:szCs w:val="26"/>
              </w:rPr>
              <w:t>4</w:t>
            </w:r>
          </w:p>
        </w:tc>
      </w:tr>
      <w:tr w:rsidR="00E359F6" w:rsidRPr="0062118D" w:rsidTr="00974B50">
        <w:trPr>
          <w:tblHeader/>
        </w:trPr>
        <w:tc>
          <w:tcPr>
            <w:tcW w:w="3415" w:type="dxa"/>
            <w:shd w:val="clear" w:color="auto" w:fill="FFFFFF"/>
          </w:tcPr>
          <w:p w:rsidR="00E359F6" w:rsidRPr="00501547" w:rsidRDefault="00E359F6" w:rsidP="00974B50">
            <w:pPr>
              <w:autoSpaceDE w:val="0"/>
              <w:autoSpaceDN w:val="0"/>
              <w:rPr>
                <w:color w:val="000000"/>
                <w:sz w:val="26"/>
                <w:szCs w:val="26"/>
              </w:rPr>
            </w:pPr>
            <w:r w:rsidRPr="00501547">
              <w:rPr>
                <w:color w:val="000000"/>
                <w:sz w:val="26"/>
                <w:szCs w:val="26"/>
              </w:rPr>
              <w:t>Tiêu chí 1.2</w:t>
            </w:r>
          </w:p>
        </w:tc>
        <w:tc>
          <w:tcPr>
            <w:tcW w:w="1800" w:type="dxa"/>
            <w:tcBorders>
              <w:right w:val="single" w:sz="4" w:space="0" w:color="auto"/>
            </w:tcBorders>
            <w:shd w:val="clear" w:color="auto" w:fill="FFFFFF"/>
          </w:tcPr>
          <w:p w:rsidR="00E359F6" w:rsidRPr="00501547" w:rsidRDefault="00E359F6" w:rsidP="00974B50">
            <w:pPr>
              <w:autoSpaceDE w:val="0"/>
              <w:autoSpaceDN w:val="0"/>
              <w:jc w:val="center"/>
              <w:rPr>
                <w:color w:val="000000"/>
                <w:sz w:val="26"/>
                <w:szCs w:val="26"/>
              </w:rPr>
            </w:pPr>
            <w:r w:rsidRPr="00501547">
              <w:rPr>
                <w:color w:val="000000"/>
                <w:sz w:val="26"/>
                <w:szCs w:val="26"/>
              </w:rPr>
              <w:t>5</w:t>
            </w:r>
          </w:p>
        </w:tc>
      </w:tr>
      <w:tr w:rsidR="00E359F6" w:rsidRPr="0062118D" w:rsidTr="00974B50">
        <w:trPr>
          <w:tblHeader/>
        </w:trPr>
        <w:tc>
          <w:tcPr>
            <w:tcW w:w="3415" w:type="dxa"/>
            <w:shd w:val="clear" w:color="auto" w:fill="FFFFFF"/>
          </w:tcPr>
          <w:p w:rsidR="00E359F6" w:rsidRPr="00501547" w:rsidRDefault="00E359F6" w:rsidP="00974B50">
            <w:pPr>
              <w:autoSpaceDE w:val="0"/>
              <w:autoSpaceDN w:val="0"/>
              <w:rPr>
                <w:color w:val="000000"/>
                <w:sz w:val="26"/>
                <w:szCs w:val="26"/>
              </w:rPr>
            </w:pPr>
            <w:r w:rsidRPr="00501547">
              <w:rPr>
                <w:color w:val="000000"/>
                <w:sz w:val="26"/>
                <w:szCs w:val="26"/>
              </w:rPr>
              <w:t>Tiêu chí 1.3</w:t>
            </w:r>
          </w:p>
        </w:tc>
        <w:tc>
          <w:tcPr>
            <w:tcW w:w="1800" w:type="dxa"/>
            <w:tcBorders>
              <w:right w:val="single" w:sz="4" w:space="0" w:color="auto"/>
            </w:tcBorders>
            <w:shd w:val="clear" w:color="auto" w:fill="FFFFFF"/>
          </w:tcPr>
          <w:p w:rsidR="00E359F6" w:rsidRPr="00501547" w:rsidRDefault="00E359F6" w:rsidP="00974B50">
            <w:pPr>
              <w:autoSpaceDE w:val="0"/>
              <w:autoSpaceDN w:val="0"/>
              <w:jc w:val="center"/>
              <w:rPr>
                <w:color w:val="000000"/>
                <w:sz w:val="26"/>
                <w:szCs w:val="26"/>
              </w:rPr>
            </w:pPr>
            <w:r w:rsidRPr="00501547">
              <w:rPr>
                <w:color w:val="000000"/>
                <w:sz w:val="26"/>
                <w:szCs w:val="26"/>
              </w:rPr>
              <w:t>3</w:t>
            </w:r>
          </w:p>
        </w:tc>
      </w:tr>
      <w:tr w:rsidR="00E359F6" w:rsidRPr="0062118D" w:rsidTr="00974B50">
        <w:trPr>
          <w:tblHeader/>
        </w:trPr>
        <w:tc>
          <w:tcPr>
            <w:tcW w:w="3415" w:type="dxa"/>
            <w:shd w:val="clear" w:color="auto" w:fill="FFFFFF"/>
          </w:tcPr>
          <w:p w:rsidR="00E359F6" w:rsidRPr="00501547" w:rsidRDefault="00E359F6" w:rsidP="00974B50">
            <w:pPr>
              <w:autoSpaceDE w:val="0"/>
              <w:autoSpaceDN w:val="0"/>
              <w:rPr>
                <w:color w:val="000000"/>
                <w:sz w:val="26"/>
                <w:szCs w:val="26"/>
              </w:rPr>
            </w:pPr>
            <w:r w:rsidRPr="00501547">
              <w:rPr>
                <w:color w:val="000000"/>
                <w:sz w:val="26"/>
                <w:szCs w:val="26"/>
              </w:rPr>
              <w:t>Tiêu chí 1.4</w:t>
            </w:r>
          </w:p>
        </w:tc>
        <w:tc>
          <w:tcPr>
            <w:tcW w:w="1800" w:type="dxa"/>
            <w:tcBorders>
              <w:right w:val="single" w:sz="4" w:space="0" w:color="auto"/>
            </w:tcBorders>
            <w:shd w:val="clear" w:color="auto" w:fill="FFFFFF"/>
          </w:tcPr>
          <w:p w:rsidR="00E359F6" w:rsidRPr="00501547" w:rsidRDefault="00E359F6" w:rsidP="00974B50">
            <w:pPr>
              <w:autoSpaceDE w:val="0"/>
              <w:autoSpaceDN w:val="0"/>
              <w:jc w:val="center"/>
              <w:rPr>
                <w:color w:val="000000"/>
                <w:sz w:val="26"/>
                <w:szCs w:val="26"/>
              </w:rPr>
            </w:pPr>
            <w:r w:rsidRPr="00501547">
              <w:rPr>
                <w:color w:val="000000"/>
                <w:sz w:val="26"/>
                <w:szCs w:val="26"/>
              </w:rPr>
              <w:t>4</w:t>
            </w:r>
          </w:p>
        </w:tc>
      </w:tr>
      <w:tr w:rsidR="00E359F6" w:rsidRPr="0062118D" w:rsidTr="00974B50">
        <w:trPr>
          <w:tblHeader/>
        </w:trPr>
        <w:tc>
          <w:tcPr>
            <w:tcW w:w="3415" w:type="dxa"/>
            <w:shd w:val="clear" w:color="auto" w:fill="FFFFFF"/>
          </w:tcPr>
          <w:p w:rsidR="00E359F6" w:rsidRPr="00501547" w:rsidRDefault="00E359F6" w:rsidP="00974B50">
            <w:pPr>
              <w:autoSpaceDE w:val="0"/>
              <w:autoSpaceDN w:val="0"/>
              <w:rPr>
                <w:color w:val="000000"/>
                <w:sz w:val="26"/>
                <w:szCs w:val="26"/>
              </w:rPr>
            </w:pPr>
            <w:r w:rsidRPr="00501547">
              <w:rPr>
                <w:color w:val="000000"/>
                <w:sz w:val="26"/>
                <w:szCs w:val="26"/>
              </w:rPr>
              <w:t>Tiêu chí 1.5</w:t>
            </w:r>
          </w:p>
        </w:tc>
        <w:tc>
          <w:tcPr>
            <w:tcW w:w="1800" w:type="dxa"/>
            <w:tcBorders>
              <w:right w:val="single" w:sz="4" w:space="0" w:color="auto"/>
            </w:tcBorders>
            <w:shd w:val="clear" w:color="auto" w:fill="FFFFFF"/>
          </w:tcPr>
          <w:p w:rsidR="00E359F6" w:rsidRPr="00501547" w:rsidRDefault="00E359F6" w:rsidP="00974B50">
            <w:pPr>
              <w:autoSpaceDE w:val="0"/>
              <w:autoSpaceDN w:val="0"/>
              <w:jc w:val="center"/>
              <w:rPr>
                <w:color w:val="000000"/>
                <w:sz w:val="26"/>
                <w:szCs w:val="26"/>
              </w:rPr>
            </w:pPr>
            <w:r w:rsidRPr="00501547">
              <w:rPr>
                <w:color w:val="000000"/>
                <w:sz w:val="26"/>
                <w:szCs w:val="26"/>
              </w:rPr>
              <w:t>6</w:t>
            </w:r>
          </w:p>
        </w:tc>
      </w:tr>
    </w:tbl>
    <w:p w:rsidR="00E359F6" w:rsidRPr="00045C6B" w:rsidRDefault="00E359F6" w:rsidP="00E359F6">
      <w:pPr>
        <w:tabs>
          <w:tab w:val="left" w:pos="993"/>
          <w:tab w:val="left" w:pos="1276"/>
        </w:tabs>
        <w:rPr>
          <w:b/>
          <w:color w:val="000000"/>
          <w:sz w:val="26"/>
          <w:szCs w:val="26"/>
        </w:rPr>
      </w:pPr>
    </w:p>
    <w:p w:rsidR="00E359F6" w:rsidRPr="00045C6B" w:rsidRDefault="00E359F6" w:rsidP="00E359F6">
      <w:pPr>
        <w:tabs>
          <w:tab w:val="left" w:pos="993"/>
          <w:tab w:val="left" w:pos="1276"/>
        </w:tabs>
        <w:rPr>
          <w:b/>
          <w:color w:val="000000"/>
          <w:sz w:val="26"/>
          <w:szCs w:val="26"/>
        </w:rPr>
      </w:pPr>
    </w:p>
    <w:p w:rsidR="00E359F6" w:rsidRPr="00045C6B" w:rsidRDefault="00E359F6" w:rsidP="00E359F6">
      <w:pPr>
        <w:pStyle w:val="ListParagraph"/>
        <w:tabs>
          <w:tab w:val="left" w:pos="993"/>
          <w:tab w:val="left" w:pos="1276"/>
        </w:tabs>
        <w:spacing w:before="0" w:after="0"/>
        <w:rPr>
          <w:rFonts w:ascii="Times New Roman" w:hAnsi="Times New Roman" w:cs="Times New Roman"/>
          <w:b/>
          <w:color w:val="000000"/>
          <w:sz w:val="26"/>
          <w:szCs w:val="26"/>
        </w:rPr>
      </w:pPr>
    </w:p>
    <w:p w:rsidR="00E359F6" w:rsidRPr="00045C6B" w:rsidRDefault="00E359F6" w:rsidP="00E359F6">
      <w:pPr>
        <w:rPr>
          <w:b/>
          <w:color w:val="000000"/>
          <w:sz w:val="26"/>
          <w:szCs w:val="26"/>
          <w:lang w:val="da-DK"/>
        </w:rPr>
      </w:pPr>
    </w:p>
    <w:p w:rsidR="00E359F6" w:rsidRPr="00045C6B" w:rsidRDefault="00E359F6" w:rsidP="00E359F6">
      <w:pPr>
        <w:rPr>
          <w:b/>
          <w:color w:val="000000"/>
          <w:sz w:val="26"/>
          <w:szCs w:val="26"/>
          <w:lang w:val="da-DK"/>
        </w:rPr>
      </w:pPr>
    </w:p>
    <w:p w:rsidR="00E359F6" w:rsidRPr="00045C6B" w:rsidRDefault="00E359F6" w:rsidP="00E359F6">
      <w:pPr>
        <w:rPr>
          <w:b/>
          <w:color w:val="000000"/>
          <w:sz w:val="26"/>
          <w:szCs w:val="26"/>
          <w:lang w:eastAsia="zh-CN"/>
        </w:rPr>
      </w:pPr>
      <w:r w:rsidRPr="00045C6B">
        <w:rPr>
          <w:b/>
          <w:color w:val="000000"/>
          <w:sz w:val="26"/>
          <w:szCs w:val="26"/>
          <w:lang w:val="da-DK"/>
        </w:rPr>
        <w:br w:type="textWrapping" w:clear="all"/>
        <w:t xml:space="preserve">Tiêu chuẩn 2. (Tên tiêu chuẩn </w:t>
      </w:r>
      <w:r w:rsidRPr="00045C6B">
        <w:rPr>
          <w:b/>
          <w:color w:val="000000"/>
          <w:sz w:val="26"/>
          <w:szCs w:val="26"/>
          <w:lang w:eastAsia="zh-CN"/>
        </w:rPr>
        <w:t>……………….)</w:t>
      </w:r>
    </w:p>
    <w:p w:rsidR="00E359F6" w:rsidRPr="00045C6B" w:rsidRDefault="00E359F6" w:rsidP="00E359F6">
      <w:pPr>
        <w:rPr>
          <w:b/>
          <w:color w:val="000000"/>
          <w:sz w:val="26"/>
          <w:szCs w:val="26"/>
        </w:rPr>
      </w:pPr>
      <w:r w:rsidRPr="00045C6B">
        <w:rPr>
          <w:b/>
          <w:color w:val="000000"/>
          <w:sz w:val="26"/>
          <w:szCs w:val="26"/>
          <w:lang w:eastAsia="zh-CN"/>
        </w:rPr>
        <w:lastRenderedPageBreak/>
        <w:t>…..</w:t>
      </w:r>
    </w:p>
    <w:p w:rsidR="00E359F6" w:rsidRPr="00045C6B" w:rsidRDefault="00E359F6" w:rsidP="00E359F6">
      <w:pPr>
        <w:rPr>
          <w:b/>
          <w:color w:val="000000"/>
          <w:sz w:val="26"/>
          <w:szCs w:val="26"/>
          <w:lang w:eastAsia="zh-CN"/>
        </w:rPr>
      </w:pPr>
      <w:r w:rsidRPr="00045C6B">
        <w:rPr>
          <w:b/>
          <w:color w:val="000000"/>
          <w:sz w:val="26"/>
          <w:szCs w:val="26"/>
          <w:lang w:val="da-DK"/>
        </w:rPr>
        <w:t xml:space="preserve">Tiêu chuẩn 25. (Tên tiêu chuẩn </w:t>
      </w:r>
      <w:r w:rsidRPr="00045C6B">
        <w:rPr>
          <w:b/>
          <w:color w:val="000000"/>
          <w:sz w:val="26"/>
          <w:szCs w:val="26"/>
          <w:lang w:eastAsia="zh-CN"/>
        </w:rPr>
        <w:t>……………….)</w:t>
      </w:r>
    </w:p>
    <w:p w:rsidR="00E359F6" w:rsidRPr="00045C6B" w:rsidRDefault="00E359F6" w:rsidP="00E359F6">
      <w:pPr>
        <w:rPr>
          <w:b/>
          <w:bCs/>
          <w:color w:val="000000"/>
          <w:sz w:val="26"/>
          <w:szCs w:val="26"/>
        </w:rPr>
      </w:pPr>
      <w:r w:rsidRPr="00045C6B">
        <w:rPr>
          <w:b/>
          <w:bCs/>
          <w:color w:val="000000"/>
          <w:sz w:val="26"/>
          <w:szCs w:val="26"/>
        </w:rPr>
        <w:t>…..</w:t>
      </w:r>
    </w:p>
    <w:p w:rsidR="00E359F6" w:rsidRPr="00045C6B" w:rsidRDefault="00E359F6" w:rsidP="00E359F6">
      <w:pPr>
        <w:rPr>
          <w:color w:val="000000"/>
        </w:rPr>
      </w:pPr>
    </w:p>
    <w:p w:rsidR="00E359F6" w:rsidRPr="00045C6B" w:rsidRDefault="00E359F6" w:rsidP="00E359F6">
      <w:pPr>
        <w:jc w:val="center"/>
        <w:rPr>
          <w:color w:val="000000"/>
        </w:rPr>
      </w:pPr>
      <w:r w:rsidRPr="00045C6B">
        <w:rPr>
          <w:b/>
          <w:color w:val="000000"/>
        </w:rPr>
        <w:t>BẢNG TỔNG HỢP KẾT QUẢ TỰ ĐÁNH GIÁ CSGD</w:t>
      </w:r>
    </w:p>
    <w:tbl>
      <w:tblPr>
        <w:tblW w:w="87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3888"/>
        <w:gridCol w:w="1950"/>
        <w:gridCol w:w="1594"/>
      </w:tblGrid>
      <w:tr w:rsidR="00E359F6" w:rsidRPr="0062118D" w:rsidTr="00974B50">
        <w:trPr>
          <w:tblHeader/>
        </w:trPr>
        <w:tc>
          <w:tcPr>
            <w:tcW w:w="1296" w:type="dxa"/>
            <w:shd w:val="clear" w:color="auto" w:fill="auto"/>
            <w:vAlign w:val="center"/>
            <w:hideMark/>
          </w:tcPr>
          <w:p w:rsidR="00E359F6" w:rsidRPr="00045C6B" w:rsidRDefault="00E359F6" w:rsidP="00974B50">
            <w:pPr>
              <w:spacing w:line="240" w:lineRule="atLeast"/>
              <w:ind w:left="-26" w:firstLine="26"/>
              <w:jc w:val="center"/>
              <w:rPr>
                <w:b/>
                <w:bCs/>
                <w:color w:val="000000"/>
              </w:rPr>
            </w:pPr>
            <w:r w:rsidRPr="00045C6B">
              <w:rPr>
                <w:b/>
                <w:bCs/>
                <w:color w:val="000000"/>
              </w:rPr>
              <w:t>TT</w:t>
            </w:r>
          </w:p>
        </w:tc>
        <w:tc>
          <w:tcPr>
            <w:tcW w:w="3889" w:type="dxa"/>
            <w:shd w:val="clear" w:color="auto" w:fill="auto"/>
            <w:vAlign w:val="center"/>
            <w:hideMark/>
          </w:tcPr>
          <w:p w:rsidR="00E359F6" w:rsidRPr="00045C6B" w:rsidRDefault="00E359F6" w:rsidP="00974B50">
            <w:pPr>
              <w:spacing w:line="240" w:lineRule="atLeast"/>
              <w:jc w:val="center"/>
              <w:rPr>
                <w:b/>
                <w:bCs/>
                <w:color w:val="000000"/>
              </w:rPr>
            </w:pPr>
            <w:r w:rsidRPr="00045C6B">
              <w:rPr>
                <w:b/>
                <w:bCs/>
                <w:color w:val="000000"/>
              </w:rPr>
              <w:t>Lĩnh vực/ Tiêu chuẩn/ Tiêu chí</w:t>
            </w:r>
          </w:p>
        </w:tc>
        <w:tc>
          <w:tcPr>
            <w:tcW w:w="1949" w:type="dxa"/>
          </w:tcPr>
          <w:p w:rsidR="00E359F6" w:rsidRPr="00045C6B" w:rsidRDefault="00E359F6" w:rsidP="00974B50">
            <w:pPr>
              <w:spacing w:line="240" w:lineRule="atLeast"/>
              <w:jc w:val="center"/>
              <w:rPr>
                <w:b/>
                <w:bCs/>
                <w:color w:val="000000"/>
              </w:rPr>
            </w:pPr>
            <w:r w:rsidRPr="00045C6B">
              <w:rPr>
                <w:b/>
                <w:bCs/>
                <w:color w:val="000000"/>
              </w:rPr>
              <w:t>Tự đánh giá (mức điểm)</w:t>
            </w:r>
          </w:p>
        </w:tc>
        <w:tc>
          <w:tcPr>
            <w:tcW w:w="1594" w:type="dxa"/>
          </w:tcPr>
          <w:p w:rsidR="00E359F6" w:rsidRPr="00045C6B" w:rsidRDefault="00E359F6" w:rsidP="00974B50">
            <w:pPr>
              <w:spacing w:line="240" w:lineRule="atLeast"/>
              <w:jc w:val="center"/>
              <w:rPr>
                <w:b/>
                <w:bCs/>
                <w:color w:val="000000"/>
              </w:rPr>
            </w:pPr>
            <w:r w:rsidRPr="00045C6B">
              <w:rPr>
                <w:b/>
                <w:bCs/>
                <w:color w:val="000000"/>
              </w:rPr>
              <w:t>Ghi chú</w:t>
            </w: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b/>
                <w:bCs/>
                <w:color w:val="000000"/>
              </w:rPr>
            </w:pPr>
            <w:r w:rsidRPr="00045C6B">
              <w:rPr>
                <w:b/>
                <w:bCs/>
                <w:color w:val="000000"/>
              </w:rPr>
              <w:t>I</w:t>
            </w:r>
          </w:p>
        </w:tc>
        <w:tc>
          <w:tcPr>
            <w:tcW w:w="3966" w:type="dxa"/>
            <w:shd w:val="clear" w:color="000000" w:fill="F2F2F2"/>
            <w:vAlign w:val="center"/>
            <w:hideMark/>
          </w:tcPr>
          <w:p w:rsidR="00E359F6" w:rsidRPr="00045C6B" w:rsidRDefault="00E359F6" w:rsidP="00974B50">
            <w:pPr>
              <w:spacing w:line="240" w:lineRule="atLeast"/>
              <w:rPr>
                <w:b/>
                <w:bCs/>
                <w:color w:val="000000"/>
              </w:rPr>
            </w:pPr>
            <w:r w:rsidRPr="00045C6B">
              <w:rPr>
                <w:b/>
                <w:bCs/>
                <w:color w:val="000000"/>
              </w:rPr>
              <w:t>Lĩnh vực 1. ĐBCL về chiến lược</w:t>
            </w:r>
          </w:p>
        </w:tc>
        <w:tc>
          <w:tcPr>
            <w:tcW w:w="1980" w:type="dxa"/>
            <w:shd w:val="clear" w:color="000000" w:fill="F2F2F2"/>
          </w:tcPr>
          <w:p w:rsidR="00E359F6" w:rsidRPr="00045C6B" w:rsidRDefault="00E359F6" w:rsidP="00974B50">
            <w:pPr>
              <w:spacing w:line="240" w:lineRule="atLeast"/>
              <w:rPr>
                <w:b/>
                <w:bCs/>
                <w:color w:val="000000"/>
              </w:rPr>
            </w:pPr>
          </w:p>
        </w:tc>
        <w:tc>
          <w:tcPr>
            <w:tcW w:w="1620" w:type="dxa"/>
            <w:shd w:val="clear" w:color="000000" w:fill="F2F2F2"/>
          </w:tcPr>
          <w:p w:rsidR="00E359F6" w:rsidRPr="00045C6B" w:rsidRDefault="00E359F6" w:rsidP="00974B50">
            <w:pPr>
              <w:spacing w:line="240" w:lineRule="atLeast"/>
              <w:rPr>
                <w:b/>
                <w:bCs/>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I.1</w:t>
            </w:r>
          </w:p>
        </w:tc>
        <w:tc>
          <w:tcPr>
            <w:tcW w:w="3966"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1. Tầm nhìn, sứ mạng và văn hóa</w:t>
            </w:r>
          </w:p>
        </w:tc>
        <w:tc>
          <w:tcPr>
            <w:tcW w:w="1980" w:type="dxa"/>
            <w:shd w:val="clear" w:color="000000" w:fill="F2F2F2"/>
          </w:tcPr>
          <w:p w:rsidR="00E359F6" w:rsidRPr="00045C6B" w:rsidRDefault="00E359F6" w:rsidP="00974B50">
            <w:pPr>
              <w:spacing w:line="240" w:lineRule="atLeast"/>
              <w:rPr>
                <w:b/>
                <w:bCs/>
                <w:i/>
                <w:iCs/>
                <w:color w:val="000000"/>
              </w:rPr>
            </w:pPr>
          </w:p>
        </w:tc>
        <w:tc>
          <w:tcPr>
            <w:tcW w:w="1620"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1.1</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2.              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1.2</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3.              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1.3</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4.              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1.4</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5.              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1.5</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I.2</w:t>
            </w:r>
          </w:p>
        </w:tc>
        <w:tc>
          <w:tcPr>
            <w:tcW w:w="3966"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2. Quản trị</w:t>
            </w:r>
          </w:p>
        </w:tc>
        <w:tc>
          <w:tcPr>
            <w:tcW w:w="1980" w:type="dxa"/>
          </w:tcPr>
          <w:p w:rsidR="00E359F6" w:rsidRPr="00045C6B" w:rsidRDefault="00E359F6" w:rsidP="00974B50">
            <w:pPr>
              <w:spacing w:line="240" w:lineRule="atLeast"/>
              <w:rPr>
                <w:b/>
                <w:bCs/>
                <w:i/>
                <w:iCs/>
                <w:color w:val="000000"/>
              </w:rPr>
            </w:pPr>
          </w:p>
        </w:tc>
        <w:tc>
          <w:tcPr>
            <w:tcW w:w="1620" w:type="dxa"/>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6.              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2.1</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7.              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2.2</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rPr>
                <w:color w:val="000000"/>
              </w:rPr>
            </w:pPr>
            <w:r w:rsidRPr="00045C6B">
              <w:rPr>
                <w:color w:val="000000"/>
              </w:rPr>
              <w:t xml:space="preserve">8. 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2.3</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9.              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2.4</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I.3</w:t>
            </w:r>
          </w:p>
        </w:tc>
        <w:tc>
          <w:tcPr>
            <w:tcW w:w="3966"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3. Lãnh đạo và quản lý</w:t>
            </w:r>
          </w:p>
        </w:tc>
        <w:tc>
          <w:tcPr>
            <w:tcW w:w="1980" w:type="dxa"/>
            <w:shd w:val="clear" w:color="000000" w:fill="F2F2F2"/>
          </w:tcPr>
          <w:p w:rsidR="00E359F6" w:rsidRPr="00045C6B" w:rsidRDefault="00E359F6" w:rsidP="00974B50">
            <w:pPr>
              <w:spacing w:line="240" w:lineRule="atLeast"/>
              <w:rPr>
                <w:b/>
                <w:bCs/>
                <w:i/>
                <w:iCs/>
                <w:color w:val="000000"/>
              </w:rPr>
            </w:pPr>
          </w:p>
        </w:tc>
        <w:tc>
          <w:tcPr>
            <w:tcW w:w="1620"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10.            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3.1</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11.            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3.2</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12.            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3.3</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13.            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3.4</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I.4</w:t>
            </w:r>
          </w:p>
        </w:tc>
        <w:tc>
          <w:tcPr>
            <w:tcW w:w="3966"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4. Quản trị chiến lược</w:t>
            </w:r>
          </w:p>
        </w:tc>
        <w:tc>
          <w:tcPr>
            <w:tcW w:w="1980" w:type="dxa"/>
          </w:tcPr>
          <w:p w:rsidR="00E359F6" w:rsidRPr="00045C6B" w:rsidRDefault="00E359F6" w:rsidP="00974B50">
            <w:pPr>
              <w:spacing w:line="240" w:lineRule="atLeast"/>
              <w:rPr>
                <w:b/>
                <w:bCs/>
                <w:i/>
                <w:iCs/>
                <w:color w:val="000000"/>
              </w:rPr>
            </w:pPr>
          </w:p>
        </w:tc>
        <w:tc>
          <w:tcPr>
            <w:tcW w:w="1620" w:type="dxa"/>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14.            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4.1</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15.            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4.2</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16.            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4.3</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17.            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4.4</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I.5</w:t>
            </w:r>
          </w:p>
        </w:tc>
        <w:tc>
          <w:tcPr>
            <w:tcW w:w="3966"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5. Các chính sách về đào tạo, NCKH và phục vụ cộng đồng</w:t>
            </w:r>
          </w:p>
        </w:tc>
        <w:tc>
          <w:tcPr>
            <w:tcW w:w="1980" w:type="dxa"/>
            <w:shd w:val="clear" w:color="000000" w:fill="F2F2F2"/>
          </w:tcPr>
          <w:p w:rsidR="00E359F6" w:rsidRPr="00045C6B" w:rsidRDefault="00E359F6" w:rsidP="00974B50">
            <w:pPr>
              <w:spacing w:line="240" w:lineRule="atLeast"/>
              <w:rPr>
                <w:b/>
                <w:bCs/>
                <w:i/>
                <w:iCs/>
                <w:color w:val="000000"/>
              </w:rPr>
            </w:pPr>
          </w:p>
        </w:tc>
        <w:tc>
          <w:tcPr>
            <w:tcW w:w="1620"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18.            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5.1</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19.            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5.2</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20.            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5.3</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21.            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5.4</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I.6</w:t>
            </w:r>
          </w:p>
        </w:tc>
        <w:tc>
          <w:tcPr>
            <w:tcW w:w="3966"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6. Quản lý nguồn nhân lực</w:t>
            </w:r>
          </w:p>
        </w:tc>
        <w:tc>
          <w:tcPr>
            <w:tcW w:w="1980" w:type="dxa"/>
          </w:tcPr>
          <w:p w:rsidR="00E359F6" w:rsidRPr="00045C6B" w:rsidRDefault="00E359F6" w:rsidP="00974B50">
            <w:pPr>
              <w:spacing w:line="240" w:lineRule="atLeast"/>
              <w:rPr>
                <w:b/>
                <w:bCs/>
                <w:i/>
                <w:iCs/>
                <w:color w:val="000000"/>
              </w:rPr>
            </w:pPr>
          </w:p>
        </w:tc>
        <w:tc>
          <w:tcPr>
            <w:tcW w:w="1620" w:type="dxa"/>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22.            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6.1</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23.            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6.2</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24.            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6.3</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25.            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6.4</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26.            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6.5</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27.            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6.6</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28.            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6.7</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I.7</w:t>
            </w:r>
          </w:p>
        </w:tc>
        <w:tc>
          <w:tcPr>
            <w:tcW w:w="3966"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7. Quản lý tài chính và cơ sở vật chất</w:t>
            </w:r>
          </w:p>
        </w:tc>
        <w:tc>
          <w:tcPr>
            <w:tcW w:w="1980" w:type="dxa"/>
            <w:shd w:val="clear" w:color="000000" w:fill="F2F2F2"/>
          </w:tcPr>
          <w:p w:rsidR="00E359F6" w:rsidRPr="00045C6B" w:rsidRDefault="00E359F6" w:rsidP="00974B50">
            <w:pPr>
              <w:spacing w:line="240" w:lineRule="atLeast"/>
              <w:rPr>
                <w:b/>
                <w:bCs/>
                <w:i/>
                <w:iCs/>
                <w:color w:val="000000"/>
              </w:rPr>
            </w:pPr>
          </w:p>
        </w:tc>
        <w:tc>
          <w:tcPr>
            <w:tcW w:w="1620"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29.            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7.1</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30.            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7.2</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31.            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7.3</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32.            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7.4</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rPr>
                <w:color w:val="000000"/>
              </w:rPr>
            </w:pPr>
            <w:r w:rsidRPr="00045C6B">
              <w:rPr>
                <w:color w:val="000000"/>
              </w:rPr>
              <w:lastRenderedPageBreak/>
              <w:t>33.          </w:t>
            </w:r>
          </w:p>
        </w:tc>
        <w:tc>
          <w:tcPr>
            <w:tcW w:w="3966"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7.5</w:t>
            </w:r>
          </w:p>
        </w:tc>
        <w:tc>
          <w:tcPr>
            <w:tcW w:w="1980" w:type="dxa"/>
            <w:shd w:val="clear" w:color="000000" w:fill="F2F2F2"/>
          </w:tcPr>
          <w:p w:rsidR="00E359F6" w:rsidRPr="00045C6B" w:rsidRDefault="00E359F6" w:rsidP="00974B50">
            <w:pPr>
              <w:spacing w:line="240" w:lineRule="atLeast"/>
              <w:rPr>
                <w:color w:val="000000"/>
              </w:rPr>
            </w:pPr>
          </w:p>
        </w:tc>
        <w:tc>
          <w:tcPr>
            <w:tcW w:w="1620"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I.8</w:t>
            </w:r>
          </w:p>
        </w:tc>
        <w:tc>
          <w:tcPr>
            <w:tcW w:w="3966"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8. Các mạng lưới và quan hệ đối ngoại</w:t>
            </w:r>
          </w:p>
        </w:tc>
        <w:tc>
          <w:tcPr>
            <w:tcW w:w="1980" w:type="dxa"/>
          </w:tcPr>
          <w:p w:rsidR="00E359F6" w:rsidRPr="00045C6B" w:rsidRDefault="00E359F6" w:rsidP="00974B50">
            <w:pPr>
              <w:spacing w:line="240" w:lineRule="atLeast"/>
              <w:rPr>
                <w:b/>
                <w:bCs/>
                <w:i/>
                <w:iCs/>
                <w:color w:val="000000"/>
              </w:rPr>
            </w:pPr>
          </w:p>
        </w:tc>
        <w:tc>
          <w:tcPr>
            <w:tcW w:w="1620" w:type="dxa"/>
          </w:tcPr>
          <w:p w:rsidR="00E359F6" w:rsidRPr="00045C6B" w:rsidRDefault="00E359F6" w:rsidP="00974B50">
            <w:pPr>
              <w:spacing w:line="240" w:lineRule="atLeast"/>
              <w:rPr>
                <w:b/>
                <w:bCs/>
                <w:i/>
                <w:iCs/>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34.            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8.1</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35.            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8.2</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36.            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8.3</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rPr>
          <w:trHeight w:val="44"/>
        </w:trPr>
        <w:tc>
          <w:tcPr>
            <w:tcW w:w="1162"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37.             </w:t>
            </w:r>
          </w:p>
        </w:tc>
        <w:tc>
          <w:tcPr>
            <w:tcW w:w="3966" w:type="dxa"/>
            <w:shd w:val="clear" w:color="auto" w:fill="auto"/>
            <w:vAlign w:val="center"/>
            <w:hideMark/>
          </w:tcPr>
          <w:p w:rsidR="00E359F6" w:rsidRPr="00045C6B" w:rsidRDefault="00E359F6" w:rsidP="00974B50">
            <w:pPr>
              <w:spacing w:line="240" w:lineRule="atLeast"/>
              <w:rPr>
                <w:color w:val="000000"/>
              </w:rPr>
            </w:pPr>
            <w:r w:rsidRPr="00045C6B">
              <w:rPr>
                <w:color w:val="000000"/>
              </w:rPr>
              <w:t>8.4</w:t>
            </w:r>
          </w:p>
        </w:tc>
        <w:tc>
          <w:tcPr>
            <w:tcW w:w="1980" w:type="dxa"/>
          </w:tcPr>
          <w:p w:rsidR="00E359F6" w:rsidRPr="00045C6B" w:rsidRDefault="00E359F6" w:rsidP="00974B50">
            <w:pPr>
              <w:spacing w:line="240" w:lineRule="atLeast"/>
              <w:rPr>
                <w:color w:val="000000"/>
              </w:rPr>
            </w:pPr>
          </w:p>
        </w:tc>
        <w:tc>
          <w:tcPr>
            <w:tcW w:w="1620" w:type="dxa"/>
          </w:tcPr>
          <w:p w:rsidR="00E359F6" w:rsidRPr="00045C6B" w:rsidRDefault="00E359F6" w:rsidP="00974B50">
            <w:pPr>
              <w:spacing w:line="240" w:lineRule="atLeast"/>
              <w:rPr>
                <w:color w:val="000000"/>
              </w:rPr>
            </w:pPr>
          </w:p>
        </w:tc>
      </w:tr>
      <w:tr w:rsidR="00E359F6" w:rsidRPr="0062118D" w:rsidTr="00974B50">
        <w:tc>
          <w:tcPr>
            <w:tcW w:w="1162" w:type="dxa"/>
            <w:shd w:val="clear" w:color="000000" w:fill="F2F2F2"/>
            <w:vAlign w:val="center"/>
            <w:hideMark/>
          </w:tcPr>
          <w:p w:rsidR="00E359F6" w:rsidRPr="00045C6B" w:rsidRDefault="00E359F6" w:rsidP="00974B50">
            <w:pPr>
              <w:spacing w:line="240" w:lineRule="atLeast"/>
              <w:ind w:left="-26" w:firstLine="26"/>
              <w:jc w:val="center"/>
              <w:rPr>
                <w:b/>
                <w:bCs/>
                <w:color w:val="000000"/>
              </w:rPr>
            </w:pPr>
            <w:r w:rsidRPr="00045C6B">
              <w:rPr>
                <w:b/>
                <w:bCs/>
                <w:color w:val="000000"/>
              </w:rPr>
              <w:t>II</w:t>
            </w:r>
          </w:p>
        </w:tc>
        <w:tc>
          <w:tcPr>
            <w:tcW w:w="3966" w:type="dxa"/>
            <w:shd w:val="clear" w:color="000000" w:fill="F2F2F2"/>
            <w:vAlign w:val="center"/>
            <w:hideMark/>
          </w:tcPr>
          <w:p w:rsidR="00E359F6" w:rsidRPr="00045C6B" w:rsidRDefault="00E359F6" w:rsidP="00974B50">
            <w:pPr>
              <w:spacing w:line="240" w:lineRule="atLeast"/>
              <w:rPr>
                <w:b/>
                <w:bCs/>
                <w:color w:val="000000"/>
              </w:rPr>
            </w:pPr>
            <w:r w:rsidRPr="00045C6B">
              <w:rPr>
                <w:b/>
                <w:bCs/>
                <w:color w:val="000000"/>
              </w:rPr>
              <w:t>Lĩnh vực 2. ĐBCL về hệ thống</w:t>
            </w:r>
          </w:p>
        </w:tc>
        <w:tc>
          <w:tcPr>
            <w:tcW w:w="1980" w:type="dxa"/>
            <w:shd w:val="clear" w:color="000000" w:fill="F2F2F2"/>
          </w:tcPr>
          <w:p w:rsidR="00E359F6" w:rsidRPr="00045C6B" w:rsidRDefault="00E359F6" w:rsidP="00974B50">
            <w:pPr>
              <w:spacing w:line="240" w:lineRule="atLeast"/>
              <w:jc w:val="center"/>
              <w:rPr>
                <w:b/>
                <w:bCs/>
                <w:color w:val="000000"/>
              </w:rPr>
            </w:pPr>
            <w:r w:rsidRPr="00045C6B">
              <w:rPr>
                <w:b/>
                <w:bCs/>
                <w:color w:val="000000"/>
              </w:rPr>
              <w:t>4,33</w:t>
            </w:r>
          </w:p>
        </w:tc>
        <w:tc>
          <w:tcPr>
            <w:tcW w:w="1620" w:type="dxa"/>
            <w:shd w:val="clear" w:color="000000" w:fill="F2F2F2"/>
            <w:vAlign w:val="bottom"/>
          </w:tcPr>
          <w:p w:rsidR="00E359F6" w:rsidRPr="00045C6B" w:rsidRDefault="00E359F6" w:rsidP="00974B50">
            <w:pPr>
              <w:spacing w:line="240" w:lineRule="atLeast"/>
              <w:rPr>
                <w:b/>
                <w:b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II.9</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9. Hệ thống đảm bảo chất lượng bên trong</w:t>
            </w:r>
          </w:p>
        </w:tc>
        <w:tc>
          <w:tcPr>
            <w:tcW w:w="1949" w:type="dxa"/>
            <w:shd w:val="clear" w:color="000000" w:fill="F2F2F2"/>
          </w:tcPr>
          <w:p w:rsidR="00E359F6" w:rsidRPr="00045C6B" w:rsidRDefault="00E359F6" w:rsidP="00974B50">
            <w:pPr>
              <w:spacing w:line="240" w:lineRule="atLeast"/>
              <w:jc w:val="center"/>
              <w:rPr>
                <w:b/>
                <w:bCs/>
                <w:i/>
                <w:iCs/>
                <w:color w:val="000000"/>
              </w:rPr>
            </w:pPr>
            <w:r w:rsidRPr="00045C6B">
              <w:rPr>
                <w:b/>
                <w:bCs/>
                <w:i/>
                <w:iCs/>
                <w:color w:val="000000"/>
              </w:rPr>
              <w:t>4,5</w:t>
            </w:r>
          </w:p>
        </w:tc>
        <w:tc>
          <w:tcPr>
            <w:tcW w:w="1594" w:type="dxa"/>
            <w:shd w:val="clear" w:color="000000" w:fill="F2F2F2"/>
            <w:vAlign w:val="bottom"/>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38.             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9.1</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3</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39.            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9.2</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4</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40.            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9.3</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5</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41.            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9.4</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6</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42.            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9.5</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5</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43.            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9.6</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4</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II.10</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10. Tự đánh giá và đánh giá ngoài</w:t>
            </w:r>
          </w:p>
        </w:tc>
        <w:tc>
          <w:tcPr>
            <w:tcW w:w="1949" w:type="dxa"/>
          </w:tcPr>
          <w:p w:rsidR="00E359F6" w:rsidRPr="00045C6B" w:rsidRDefault="00E359F6" w:rsidP="00974B50">
            <w:pPr>
              <w:spacing w:line="240" w:lineRule="atLeast"/>
              <w:jc w:val="center"/>
              <w:rPr>
                <w:b/>
                <w:bCs/>
                <w:i/>
                <w:iCs/>
                <w:color w:val="000000"/>
              </w:rPr>
            </w:pPr>
            <w:r w:rsidRPr="00045C6B">
              <w:rPr>
                <w:b/>
                <w:bCs/>
                <w:i/>
                <w:iCs/>
                <w:color w:val="000000"/>
              </w:rPr>
              <w:t>4,75</w:t>
            </w:r>
          </w:p>
        </w:tc>
        <w:tc>
          <w:tcPr>
            <w:tcW w:w="1594" w:type="dxa"/>
            <w:vAlign w:val="bottom"/>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44.            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10.1</w:t>
            </w:r>
          </w:p>
        </w:tc>
        <w:tc>
          <w:tcPr>
            <w:tcW w:w="1949" w:type="dxa"/>
          </w:tcPr>
          <w:p w:rsidR="00E359F6" w:rsidRPr="00045C6B" w:rsidRDefault="00E359F6" w:rsidP="00974B50">
            <w:pPr>
              <w:spacing w:line="240" w:lineRule="atLeast"/>
              <w:jc w:val="center"/>
              <w:rPr>
                <w:color w:val="000000"/>
              </w:rPr>
            </w:pPr>
            <w:r w:rsidRPr="00045C6B">
              <w:rPr>
                <w:color w:val="000000"/>
              </w:rPr>
              <w:t>4</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45.            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10.2</w:t>
            </w:r>
          </w:p>
        </w:tc>
        <w:tc>
          <w:tcPr>
            <w:tcW w:w="1949" w:type="dxa"/>
          </w:tcPr>
          <w:p w:rsidR="00E359F6" w:rsidRPr="00045C6B" w:rsidRDefault="00E359F6" w:rsidP="00974B50">
            <w:pPr>
              <w:spacing w:line="240" w:lineRule="atLeast"/>
              <w:jc w:val="center"/>
              <w:rPr>
                <w:color w:val="000000"/>
              </w:rPr>
            </w:pPr>
            <w:r w:rsidRPr="00045C6B">
              <w:rPr>
                <w:color w:val="000000"/>
              </w:rPr>
              <w:t>5</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46.            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10.3</w:t>
            </w:r>
          </w:p>
        </w:tc>
        <w:tc>
          <w:tcPr>
            <w:tcW w:w="1949" w:type="dxa"/>
          </w:tcPr>
          <w:p w:rsidR="00E359F6" w:rsidRPr="00045C6B" w:rsidRDefault="00E359F6" w:rsidP="00974B50">
            <w:pPr>
              <w:spacing w:line="240" w:lineRule="atLeast"/>
              <w:jc w:val="center"/>
              <w:rPr>
                <w:color w:val="000000"/>
              </w:rPr>
            </w:pPr>
            <w:r w:rsidRPr="00045C6B">
              <w:rPr>
                <w:color w:val="000000"/>
              </w:rPr>
              <w:t>3</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47.            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10.4</w:t>
            </w:r>
          </w:p>
        </w:tc>
        <w:tc>
          <w:tcPr>
            <w:tcW w:w="1949" w:type="dxa"/>
          </w:tcPr>
          <w:p w:rsidR="00E359F6" w:rsidRPr="00045C6B" w:rsidRDefault="00E359F6" w:rsidP="00974B50">
            <w:pPr>
              <w:spacing w:line="240" w:lineRule="atLeast"/>
              <w:jc w:val="center"/>
              <w:rPr>
                <w:color w:val="000000"/>
              </w:rPr>
            </w:pPr>
            <w:r w:rsidRPr="00045C6B">
              <w:rPr>
                <w:color w:val="000000"/>
              </w:rPr>
              <w:t>5</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II.11</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11. Hệ thống thông tin ĐBCL bên trong</w:t>
            </w:r>
          </w:p>
        </w:tc>
        <w:tc>
          <w:tcPr>
            <w:tcW w:w="1949" w:type="dxa"/>
            <w:shd w:val="clear" w:color="000000" w:fill="F2F2F2"/>
          </w:tcPr>
          <w:p w:rsidR="00E359F6" w:rsidRPr="00045C6B" w:rsidRDefault="00E359F6" w:rsidP="00974B50">
            <w:pPr>
              <w:spacing w:line="240" w:lineRule="atLeast"/>
              <w:jc w:val="center"/>
              <w:rPr>
                <w:b/>
                <w:bCs/>
                <w:i/>
                <w:iCs/>
                <w:color w:val="000000"/>
              </w:rPr>
            </w:pPr>
            <w:r w:rsidRPr="00045C6B">
              <w:rPr>
                <w:b/>
                <w:bCs/>
                <w:i/>
                <w:iCs/>
                <w:color w:val="000000"/>
              </w:rPr>
              <w:t>4,25</w:t>
            </w:r>
          </w:p>
        </w:tc>
        <w:tc>
          <w:tcPr>
            <w:tcW w:w="1594" w:type="dxa"/>
            <w:shd w:val="clear" w:color="000000" w:fill="F2F2F2"/>
            <w:vAlign w:val="bottom"/>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48.            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11.1</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2</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49.            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11.2</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3</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50.            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11.3</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4</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51.            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11.4</w:t>
            </w:r>
          </w:p>
        </w:tc>
        <w:tc>
          <w:tcPr>
            <w:tcW w:w="1949" w:type="dxa"/>
            <w:shd w:val="clear" w:color="000000" w:fill="F2F2F2"/>
          </w:tcPr>
          <w:p w:rsidR="00E359F6" w:rsidRPr="00045C6B" w:rsidRDefault="00E359F6" w:rsidP="00974B50">
            <w:pPr>
              <w:spacing w:line="240" w:lineRule="atLeast"/>
              <w:jc w:val="center"/>
              <w:rPr>
                <w:color w:val="000000"/>
              </w:rPr>
            </w:pPr>
            <w:r w:rsidRPr="00045C6B">
              <w:rPr>
                <w:color w:val="000000"/>
              </w:rPr>
              <w:t>5</w:t>
            </w:r>
          </w:p>
        </w:tc>
        <w:tc>
          <w:tcPr>
            <w:tcW w:w="1594" w:type="dxa"/>
            <w:shd w:val="clear" w:color="000000" w:fill="F2F2F2"/>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II.12</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12. Nâng cao chất lượng</w:t>
            </w:r>
          </w:p>
        </w:tc>
        <w:tc>
          <w:tcPr>
            <w:tcW w:w="1949" w:type="dxa"/>
          </w:tcPr>
          <w:p w:rsidR="00E359F6" w:rsidRPr="00045C6B" w:rsidRDefault="00E359F6" w:rsidP="00974B50">
            <w:pPr>
              <w:spacing w:line="240" w:lineRule="atLeast"/>
              <w:jc w:val="center"/>
              <w:rPr>
                <w:b/>
                <w:bCs/>
                <w:i/>
                <w:iCs/>
                <w:color w:val="000000"/>
              </w:rPr>
            </w:pPr>
            <w:r w:rsidRPr="00045C6B">
              <w:rPr>
                <w:b/>
                <w:bCs/>
                <w:i/>
                <w:iCs/>
                <w:color w:val="000000"/>
              </w:rPr>
              <w:t>3,8</w:t>
            </w:r>
          </w:p>
        </w:tc>
        <w:tc>
          <w:tcPr>
            <w:tcW w:w="1594" w:type="dxa"/>
            <w:vAlign w:val="bottom"/>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52.            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12.1</w:t>
            </w:r>
          </w:p>
        </w:tc>
        <w:tc>
          <w:tcPr>
            <w:tcW w:w="1949" w:type="dxa"/>
          </w:tcPr>
          <w:p w:rsidR="00E359F6" w:rsidRPr="00045C6B" w:rsidRDefault="00E359F6" w:rsidP="00974B50">
            <w:pPr>
              <w:spacing w:line="240" w:lineRule="atLeast"/>
              <w:jc w:val="center"/>
              <w:rPr>
                <w:color w:val="000000"/>
              </w:rPr>
            </w:pPr>
            <w:r w:rsidRPr="00045C6B">
              <w:rPr>
                <w:color w:val="000000"/>
              </w:rPr>
              <w:t>3</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53.            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12.2</w:t>
            </w:r>
          </w:p>
        </w:tc>
        <w:tc>
          <w:tcPr>
            <w:tcW w:w="1949" w:type="dxa"/>
          </w:tcPr>
          <w:p w:rsidR="00E359F6" w:rsidRPr="00045C6B" w:rsidRDefault="00E359F6" w:rsidP="00974B50">
            <w:pPr>
              <w:spacing w:line="240" w:lineRule="atLeast"/>
              <w:jc w:val="center"/>
              <w:rPr>
                <w:color w:val="000000"/>
              </w:rPr>
            </w:pPr>
            <w:r w:rsidRPr="00045C6B">
              <w:rPr>
                <w:color w:val="000000"/>
              </w:rPr>
              <w:t>3</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54.            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12.3</w:t>
            </w:r>
          </w:p>
        </w:tc>
        <w:tc>
          <w:tcPr>
            <w:tcW w:w="1949" w:type="dxa"/>
          </w:tcPr>
          <w:p w:rsidR="00E359F6" w:rsidRPr="00045C6B" w:rsidRDefault="00E359F6" w:rsidP="00974B50">
            <w:pPr>
              <w:spacing w:line="240" w:lineRule="atLeast"/>
              <w:jc w:val="center"/>
              <w:rPr>
                <w:color w:val="000000"/>
              </w:rPr>
            </w:pPr>
            <w:r w:rsidRPr="00045C6B">
              <w:rPr>
                <w:color w:val="000000"/>
              </w:rPr>
              <w:t>4</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55.            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12.4</w:t>
            </w:r>
          </w:p>
        </w:tc>
        <w:tc>
          <w:tcPr>
            <w:tcW w:w="1949" w:type="dxa"/>
          </w:tcPr>
          <w:p w:rsidR="00E359F6" w:rsidRPr="00045C6B" w:rsidRDefault="00E359F6" w:rsidP="00974B50">
            <w:pPr>
              <w:spacing w:line="240" w:lineRule="atLeast"/>
              <w:jc w:val="center"/>
              <w:rPr>
                <w:color w:val="000000"/>
              </w:rPr>
            </w:pPr>
            <w:r w:rsidRPr="00045C6B">
              <w:rPr>
                <w:color w:val="000000"/>
              </w:rPr>
              <w:t>5</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56.            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12.5</w:t>
            </w:r>
          </w:p>
        </w:tc>
        <w:tc>
          <w:tcPr>
            <w:tcW w:w="1949" w:type="dxa"/>
          </w:tcPr>
          <w:p w:rsidR="00E359F6" w:rsidRPr="00045C6B" w:rsidRDefault="00E359F6" w:rsidP="00974B50">
            <w:pPr>
              <w:spacing w:line="240" w:lineRule="atLeast"/>
              <w:jc w:val="center"/>
              <w:rPr>
                <w:color w:val="000000"/>
              </w:rPr>
            </w:pPr>
            <w:r w:rsidRPr="00045C6B">
              <w:rPr>
                <w:color w:val="000000"/>
              </w:rPr>
              <w:t>4</w:t>
            </w:r>
          </w:p>
        </w:tc>
        <w:tc>
          <w:tcPr>
            <w:tcW w:w="1594" w:type="dxa"/>
            <w:vAlign w:val="bottom"/>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color w:val="000000"/>
              </w:rPr>
            </w:pPr>
            <w:r w:rsidRPr="00045C6B">
              <w:rPr>
                <w:b/>
                <w:bCs/>
                <w:color w:val="000000"/>
              </w:rPr>
              <w:t>III</w:t>
            </w:r>
          </w:p>
        </w:tc>
        <w:tc>
          <w:tcPr>
            <w:tcW w:w="3889" w:type="dxa"/>
            <w:shd w:val="clear" w:color="000000" w:fill="F2F2F2"/>
            <w:vAlign w:val="center"/>
            <w:hideMark/>
          </w:tcPr>
          <w:p w:rsidR="00E359F6" w:rsidRPr="00045C6B" w:rsidRDefault="00E359F6" w:rsidP="00974B50">
            <w:pPr>
              <w:spacing w:line="240" w:lineRule="atLeast"/>
              <w:rPr>
                <w:b/>
                <w:bCs/>
                <w:color w:val="000000"/>
              </w:rPr>
            </w:pPr>
            <w:r w:rsidRPr="00045C6B">
              <w:rPr>
                <w:b/>
                <w:bCs/>
                <w:color w:val="000000"/>
              </w:rPr>
              <w:t>Lĩnh vực 3. ĐBCL về thực hiện các chức năng</w:t>
            </w:r>
          </w:p>
        </w:tc>
        <w:tc>
          <w:tcPr>
            <w:tcW w:w="1949" w:type="dxa"/>
            <w:shd w:val="clear" w:color="000000" w:fill="F2F2F2"/>
          </w:tcPr>
          <w:p w:rsidR="00E359F6" w:rsidRPr="00045C6B" w:rsidRDefault="00E359F6" w:rsidP="00974B50">
            <w:pPr>
              <w:spacing w:line="240" w:lineRule="atLeast"/>
              <w:rPr>
                <w:b/>
                <w:bCs/>
                <w:color w:val="000000"/>
              </w:rPr>
            </w:pPr>
          </w:p>
        </w:tc>
        <w:tc>
          <w:tcPr>
            <w:tcW w:w="1594" w:type="dxa"/>
            <w:shd w:val="clear" w:color="000000" w:fill="F2F2F2"/>
          </w:tcPr>
          <w:p w:rsidR="00E359F6" w:rsidRPr="00045C6B" w:rsidRDefault="00E359F6" w:rsidP="00974B50">
            <w:pPr>
              <w:spacing w:line="240" w:lineRule="atLeast"/>
              <w:rPr>
                <w:b/>
                <w:b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III.13</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13. Tuyển sinh và nhập học</w:t>
            </w:r>
          </w:p>
        </w:tc>
        <w:tc>
          <w:tcPr>
            <w:tcW w:w="1949" w:type="dxa"/>
            <w:shd w:val="clear" w:color="000000" w:fill="F2F2F2"/>
          </w:tcPr>
          <w:p w:rsidR="00E359F6" w:rsidRPr="00045C6B" w:rsidRDefault="00E359F6" w:rsidP="00974B50">
            <w:pPr>
              <w:spacing w:line="240" w:lineRule="atLeast"/>
              <w:rPr>
                <w:b/>
                <w:bCs/>
                <w:i/>
                <w:iCs/>
                <w:color w:val="000000"/>
              </w:rPr>
            </w:pPr>
          </w:p>
        </w:tc>
        <w:tc>
          <w:tcPr>
            <w:tcW w:w="1594"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57.            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13.1</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58.            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13.2</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59.            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13.3</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60.            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13.4</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61.            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13.5</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III.14</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14. Thiết kế và rà soát chương trình dạy học</w:t>
            </w:r>
          </w:p>
        </w:tc>
        <w:tc>
          <w:tcPr>
            <w:tcW w:w="1949" w:type="dxa"/>
          </w:tcPr>
          <w:p w:rsidR="00E359F6" w:rsidRPr="00045C6B" w:rsidRDefault="00E359F6" w:rsidP="00974B50">
            <w:pPr>
              <w:spacing w:line="240" w:lineRule="atLeast"/>
              <w:rPr>
                <w:b/>
                <w:bCs/>
                <w:i/>
                <w:iCs/>
                <w:color w:val="000000"/>
              </w:rPr>
            </w:pPr>
          </w:p>
        </w:tc>
        <w:tc>
          <w:tcPr>
            <w:tcW w:w="1594" w:type="dxa"/>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62.            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14.1</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63.            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14.2</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64.            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14.3</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65.            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14.4</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lastRenderedPageBreak/>
              <w:t xml:space="preserve">66.            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14.5</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III.15</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15. Giảng dạy và học tập</w:t>
            </w:r>
          </w:p>
        </w:tc>
        <w:tc>
          <w:tcPr>
            <w:tcW w:w="1949" w:type="dxa"/>
            <w:shd w:val="clear" w:color="000000" w:fill="F2F2F2"/>
          </w:tcPr>
          <w:p w:rsidR="00E359F6" w:rsidRPr="00045C6B" w:rsidRDefault="00E359F6" w:rsidP="00974B50">
            <w:pPr>
              <w:spacing w:line="240" w:lineRule="atLeast"/>
              <w:rPr>
                <w:b/>
                <w:bCs/>
                <w:i/>
                <w:iCs/>
                <w:color w:val="000000"/>
              </w:rPr>
            </w:pPr>
          </w:p>
        </w:tc>
        <w:tc>
          <w:tcPr>
            <w:tcW w:w="1594"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67.            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15.1</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68.            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15.2</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69.            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15.3</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70.            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15.4</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71.            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15.5</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III.16</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16. Đánh giá người học</w:t>
            </w:r>
          </w:p>
        </w:tc>
        <w:tc>
          <w:tcPr>
            <w:tcW w:w="1949" w:type="dxa"/>
          </w:tcPr>
          <w:p w:rsidR="00E359F6" w:rsidRPr="00045C6B" w:rsidRDefault="00E359F6" w:rsidP="00974B50">
            <w:pPr>
              <w:spacing w:line="240" w:lineRule="atLeast"/>
              <w:rPr>
                <w:b/>
                <w:bCs/>
                <w:i/>
                <w:iCs/>
                <w:color w:val="000000"/>
              </w:rPr>
            </w:pPr>
          </w:p>
        </w:tc>
        <w:tc>
          <w:tcPr>
            <w:tcW w:w="1594" w:type="dxa"/>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72.            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16.1</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73.            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16.2</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74.             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16.3</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75.            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16.4</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III.17</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17. Các hoạt động phục vụ và hỗ trợ người học</w:t>
            </w:r>
          </w:p>
        </w:tc>
        <w:tc>
          <w:tcPr>
            <w:tcW w:w="1949" w:type="dxa"/>
            <w:shd w:val="clear" w:color="000000" w:fill="F2F2F2"/>
          </w:tcPr>
          <w:p w:rsidR="00E359F6" w:rsidRPr="00045C6B" w:rsidRDefault="00E359F6" w:rsidP="00974B50">
            <w:pPr>
              <w:spacing w:line="240" w:lineRule="atLeast"/>
              <w:rPr>
                <w:b/>
                <w:bCs/>
                <w:i/>
                <w:iCs/>
                <w:color w:val="000000"/>
              </w:rPr>
            </w:pPr>
          </w:p>
        </w:tc>
        <w:tc>
          <w:tcPr>
            <w:tcW w:w="1594"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76.            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17.1</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77.            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17.2</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78.            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17.3</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79.            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17.4</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III.18</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18. Quản lý NCKH</w:t>
            </w:r>
          </w:p>
        </w:tc>
        <w:tc>
          <w:tcPr>
            <w:tcW w:w="1949" w:type="dxa"/>
          </w:tcPr>
          <w:p w:rsidR="00E359F6" w:rsidRPr="00045C6B" w:rsidRDefault="00E359F6" w:rsidP="00974B50">
            <w:pPr>
              <w:spacing w:line="240" w:lineRule="atLeast"/>
              <w:rPr>
                <w:b/>
                <w:bCs/>
                <w:i/>
                <w:iCs/>
                <w:color w:val="000000"/>
              </w:rPr>
            </w:pPr>
          </w:p>
        </w:tc>
        <w:tc>
          <w:tcPr>
            <w:tcW w:w="1594" w:type="dxa"/>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80.            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18.1</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81.            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18.2</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82.            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18.3</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83.            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18.4</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III.19</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19. Quản lý tài sản trí tuệ</w:t>
            </w:r>
          </w:p>
        </w:tc>
        <w:tc>
          <w:tcPr>
            <w:tcW w:w="1949" w:type="dxa"/>
            <w:shd w:val="clear" w:color="000000" w:fill="F2F2F2"/>
          </w:tcPr>
          <w:p w:rsidR="00E359F6" w:rsidRPr="00045C6B" w:rsidRDefault="00E359F6" w:rsidP="00974B50">
            <w:pPr>
              <w:spacing w:line="240" w:lineRule="atLeast"/>
              <w:rPr>
                <w:b/>
                <w:bCs/>
                <w:i/>
                <w:iCs/>
                <w:color w:val="000000"/>
              </w:rPr>
            </w:pPr>
          </w:p>
        </w:tc>
        <w:tc>
          <w:tcPr>
            <w:tcW w:w="1594"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84.            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19.1</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85.            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19.2</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86.            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19.3</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87.            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19.4</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III.20</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20. Hợp tác và đối tác NCKH</w:t>
            </w:r>
          </w:p>
        </w:tc>
        <w:tc>
          <w:tcPr>
            <w:tcW w:w="1949" w:type="dxa"/>
          </w:tcPr>
          <w:p w:rsidR="00E359F6" w:rsidRPr="00045C6B" w:rsidRDefault="00E359F6" w:rsidP="00974B50">
            <w:pPr>
              <w:spacing w:line="240" w:lineRule="atLeast"/>
              <w:rPr>
                <w:b/>
                <w:bCs/>
                <w:i/>
                <w:iCs/>
                <w:color w:val="000000"/>
              </w:rPr>
            </w:pPr>
          </w:p>
        </w:tc>
        <w:tc>
          <w:tcPr>
            <w:tcW w:w="1594" w:type="dxa"/>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88.            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20.1</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89.            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20.2</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90.            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20.3</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91.            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20.4</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III.21</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21. Kết nối và phục vụ cộng đồng</w:t>
            </w:r>
          </w:p>
        </w:tc>
        <w:tc>
          <w:tcPr>
            <w:tcW w:w="1949" w:type="dxa"/>
            <w:shd w:val="clear" w:color="000000" w:fill="F2F2F2"/>
          </w:tcPr>
          <w:p w:rsidR="00E359F6" w:rsidRPr="00045C6B" w:rsidRDefault="00E359F6" w:rsidP="00974B50">
            <w:pPr>
              <w:spacing w:line="240" w:lineRule="atLeast"/>
              <w:rPr>
                <w:b/>
                <w:bCs/>
                <w:i/>
                <w:iCs/>
                <w:color w:val="000000"/>
              </w:rPr>
            </w:pPr>
          </w:p>
        </w:tc>
        <w:tc>
          <w:tcPr>
            <w:tcW w:w="1594"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92.            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21.1</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93.            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21.2</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94.            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21.3</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rPr>
                <w:color w:val="000000"/>
              </w:rPr>
            </w:pPr>
            <w:r w:rsidRPr="00045C6B">
              <w:rPr>
                <w:color w:val="000000"/>
              </w:rPr>
              <w:t>95.          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21.4</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color w:val="000000"/>
              </w:rPr>
            </w:pPr>
            <w:r w:rsidRPr="00045C6B">
              <w:rPr>
                <w:b/>
                <w:bCs/>
                <w:color w:val="000000"/>
              </w:rPr>
              <w:t>IV</w:t>
            </w:r>
          </w:p>
        </w:tc>
        <w:tc>
          <w:tcPr>
            <w:tcW w:w="3889" w:type="dxa"/>
            <w:shd w:val="clear" w:color="auto" w:fill="auto"/>
            <w:vAlign w:val="center"/>
            <w:hideMark/>
          </w:tcPr>
          <w:p w:rsidR="00E359F6" w:rsidRPr="00045C6B" w:rsidRDefault="00E359F6" w:rsidP="00974B50">
            <w:pPr>
              <w:spacing w:line="240" w:lineRule="atLeast"/>
              <w:rPr>
                <w:b/>
                <w:bCs/>
                <w:color w:val="000000"/>
              </w:rPr>
            </w:pPr>
            <w:r w:rsidRPr="00045C6B">
              <w:rPr>
                <w:b/>
                <w:bCs/>
                <w:color w:val="000000"/>
              </w:rPr>
              <w:t>Lĩnh vực 4. Kết quả hoạt động</w:t>
            </w:r>
          </w:p>
        </w:tc>
        <w:tc>
          <w:tcPr>
            <w:tcW w:w="1949" w:type="dxa"/>
          </w:tcPr>
          <w:p w:rsidR="00E359F6" w:rsidRPr="00045C6B" w:rsidRDefault="00E359F6" w:rsidP="00974B50">
            <w:pPr>
              <w:spacing w:line="240" w:lineRule="atLeast"/>
              <w:rPr>
                <w:b/>
                <w:bCs/>
                <w:color w:val="000000"/>
              </w:rPr>
            </w:pPr>
          </w:p>
        </w:tc>
        <w:tc>
          <w:tcPr>
            <w:tcW w:w="1594" w:type="dxa"/>
          </w:tcPr>
          <w:p w:rsidR="00E359F6" w:rsidRPr="00045C6B" w:rsidRDefault="00E359F6" w:rsidP="00974B50">
            <w:pPr>
              <w:spacing w:line="240" w:lineRule="atLeast"/>
              <w:rPr>
                <w:b/>
                <w:b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IV.22</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22. Kết quả đào tạo</w:t>
            </w:r>
          </w:p>
        </w:tc>
        <w:tc>
          <w:tcPr>
            <w:tcW w:w="1949" w:type="dxa"/>
          </w:tcPr>
          <w:p w:rsidR="00E359F6" w:rsidRPr="00045C6B" w:rsidRDefault="00E359F6" w:rsidP="00974B50">
            <w:pPr>
              <w:spacing w:line="240" w:lineRule="atLeast"/>
              <w:rPr>
                <w:b/>
                <w:bCs/>
                <w:i/>
                <w:iCs/>
                <w:color w:val="000000"/>
              </w:rPr>
            </w:pPr>
          </w:p>
        </w:tc>
        <w:tc>
          <w:tcPr>
            <w:tcW w:w="1594" w:type="dxa"/>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96.            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22.1</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97.            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22.2</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98.            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22.3</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 xml:space="preserve">99.            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22.4</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IV.23</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23. Kết quả NCKH</w:t>
            </w:r>
          </w:p>
        </w:tc>
        <w:tc>
          <w:tcPr>
            <w:tcW w:w="1949" w:type="dxa"/>
            <w:shd w:val="clear" w:color="000000" w:fill="F2F2F2"/>
          </w:tcPr>
          <w:p w:rsidR="00E359F6" w:rsidRPr="00045C6B" w:rsidRDefault="00E359F6" w:rsidP="00974B50">
            <w:pPr>
              <w:spacing w:line="240" w:lineRule="atLeast"/>
              <w:rPr>
                <w:b/>
                <w:bCs/>
                <w:i/>
                <w:iCs/>
                <w:color w:val="000000"/>
              </w:rPr>
            </w:pPr>
          </w:p>
        </w:tc>
        <w:tc>
          <w:tcPr>
            <w:tcW w:w="1594"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100.          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23.1</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lastRenderedPageBreak/>
              <w:t>101.          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23.2</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102.          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23.3</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103.          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23.4</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104.          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23.5</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105.          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23.6</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IV.24</w:t>
            </w:r>
          </w:p>
        </w:tc>
        <w:tc>
          <w:tcPr>
            <w:tcW w:w="3889" w:type="dxa"/>
            <w:shd w:val="clear" w:color="auto" w:fill="auto"/>
            <w:vAlign w:val="center"/>
            <w:hideMark/>
          </w:tcPr>
          <w:p w:rsidR="00E359F6" w:rsidRPr="00045C6B" w:rsidRDefault="00E359F6" w:rsidP="00974B50">
            <w:pPr>
              <w:spacing w:line="240" w:lineRule="atLeast"/>
              <w:rPr>
                <w:b/>
                <w:bCs/>
                <w:i/>
                <w:iCs/>
                <w:color w:val="000000"/>
              </w:rPr>
            </w:pPr>
            <w:r w:rsidRPr="00045C6B">
              <w:rPr>
                <w:b/>
                <w:bCs/>
                <w:i/>
                <w:iCs/>
                <w:color w:val="000000"/>
              </w:rPr>
              <w:t>Tiêu chuẩn 24. Kết quả phục vụ cộng đồng</w:t>
            </w:r>
          </w:p>
        </w:tc>
        <w:tc>
          <w:tcPr>
            <w:tcW w:w="1949" w:type="dxa"/>
          </w:tcPr>
          <w:p w:rsidR="00E359F6" w:rsidRPr="00045C6B" w:rsidRDefault="00E359F6" w:rsidP="00974B50">
            <w:pPr>
              <w:spacing w:line="240" w:lineRule="atLeast"/>
              <w:rPr>
                <w:b/>
                <w:bCs/>
                <w:i/>
                <w:iCs/>
                <w:color w:val="000000"/>
              </w:rPr>
            </w:pPr>
          </w:p>
        </w:tc>
        <w:tc>
          <w:tcPr>
            <w:tcW w:w="1594" w:type="dxa"/>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106.          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24.1</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107.          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24.2</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108.          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24.3</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auto" w:fill="auto"/>
            <w:vAlign w:val="center"/>
            <w:hideMark/>
          </w:tcPr>
          <w:p w:rsidR="00E359F6" w:rsidRPr="00045C6B" w:rsidRDefault="00E359F6" w:rsidP="00974B50">
            <w:pPr>
              <w:spacing w:line="240" w:lineRule="atLeast"/>
              <w:ind w:left="-26" w:firstLine="26"/>
              <w:jc w:val="center"/>
              <w:rPr>
                <w:color w:val="000000"/>
              </w:rPr>
            </w:pPr>
            <w:r w:rsidRPr="00045C6B">
              <w:rPr>
                <w:color w:val="000000"/>
              </w:rPr>
              <w:t>109.          </w:t>
            </w:r>
          </w:p>
        </w:tc>
        <w:tc>
          <w:tcPr>
            <w:tcW w:w="3889" w:type="dxa"/>
            <w:shd w:val="clear" w:color="auto" w:fill="auto"/>
            <w:vAlign w:val="center"/>
            <w:hideMark/>
          </w:tcPr>
          <w:p w:rsidR="00E359F6" w:rsidRPr="00045C6B" w:rsidRDefault="00E359F6" w:rsidP="00974B50">
            <w:pPr>
              <w:spacing w:line="240" w:lineRule="atLeast"/>
              <w:rPr>
                <w:color w:val="000000"/>
              </w:rPr>
            </w:pPr>
            <w:r w:rsidRPr="00045C6B">
              <w:rPr>
                <w:color w:val="000000"/>
              </w:rPr>
              <w:t>24.4</w:t>
            </w:r>
          </w:p>
        </w:tc>
        <w:tc>
          <w:tcPr>
            <w:tcW w:w="1949" w:type="dxa"/>
          </w:tcPr>
          <w:p w:rsidR="00E359F6" w:rsidRPr="00045C6B" w:rsidRDefault="00E359F6" w:rsidP="00974B50">
            <w:pPr>
              <w:spacing w:line="240" w:lineRule="atLeast"/>
              <w:rPr>
                <w:color w:val="000000"/>
              </w:rPr>
            </w:pPr>
          </w:p>
        </w:tc>
        <w:tc>
          <w:tcPr>
            <w:tcW w:w="1594" w:type="dxa"/>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b/>
                <w:bCs/>
                <w:i/>
                <w:iCs/>
                <w:color w:val="000000"/>
              </w:rPr>
            </w:pPr>
            <w:r w:rsidRPr="00045C6B">
              <w:rPr>
                <w:b/>
                <w:bCs/>
                <w:i/>
                <w:iCs/>
                <w:color w:val="000000"/>
              </w:rPr>
              <w:t>IV.25</w:t>
            </w:r>
          </w:p>
        </w:tc>
        <w:tc>
          <w:tcPr>
            <w:tcW w:w="3889" w:type="dxa"/>
            <w:shd w:val="clear" w:color="000000" w:fill="F2F2F2"/>
            <w:vAlign w:val="center"/>
            <w:hideMark/>
          </w:tcPr>
          <w:p w:rsidR="00E359F6" w:rsidRPr="00045C6B" w:rsidRDefault="00E359F6" w:rsidP="00974B50">
            <w:pPr>
              <w:spacing w:line="240" w:lineRule="atLeast"/>
              <w:rPr>
                <w:b/>
                <w:bCs/>
                <w:i/>
                <w:iCs/>
                <w:color w:val="000000"/>
              </w:rPr>
            </w:pPr>
            <w:r w:rsidRPr="00045C6B">
              <w:rPr>
                <w:b/>
                <w:bCs/>
                <w:i/>
                <w:iCs/>
                <w:color w:val="000000"/>
              </w:rPr>
              <w:t>Tiêu chuẩn 25. Kết quả tài chính và thị trường</w:t>
            </w:r>
          </w:p>
        </w:tc>
        <w:tc>
          <w:tcPr>
            <w:tcW w:w="1949" w:type="dxa"/>
            <w:shd w:val="clear" w:color="000000" w:fill="F2F2F2"/>
          </w:tcPr>
          <w:p w:rsidR="00E359F6" w:rsidRPr="00045C6B" w:rsidRDefault="00E359F6" w:rsidP="00974B50">
            <w:pPr>
              <w:spacing w:line="240" w:lineRule="atLeast"/>
              <w:rPr>
                <w:b/>
                <w:bCs/>
                <w:i/>
                <w:iCs/>
                <w:color w:val="000000"/>
              </w:rPr>
            </w:pPr>
          </w:p>
        </w:tc>
        <w:tc>
          <w:tcPr>
            <w:tcW w:w="1594" w:type="dxa"/>
            <w:shd w:val="clear" w:color="000000" w:fill="F2F2F2"/>
          </w:tcPr>
          <w:p w:rsidR="00E359F6" w:rsidRPr="00045C6B" w:rsidRDefault="00E359F6" w:rsidP="00974B50">
            <w:pPr>
              <w:spacing w:line="240" w:lineRule="atLeast"/>
              <w:rPr>
                <w:b/>
                <w:bCs/>
                <w:i/>
                <w:iCs/>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110.          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25.1</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r w:rsidR="00E359F6" w:rsidRPr="0062118D" w:rsidTr="00974B50">
        <w:tc>
          <w:tcPr>
            <w:tcW w:w="1296" w:type="dxa"/>
            <w:shd w:val="clear" w:color="000000" w:fill="F2F2F2"/>
            <w:vAlign w:val="center"/>
            <w:hideMark/>
          </w:tcPr>
          <w:p w:rsidR="00E359F6" w:rsidRPr="00045C6B" w:rsidRDefault="00E359F6" w:rsidP="00974B50">
            <w:pPr>
              <w:spacing w:line="240" w:lineRule="atLeast"/>
              <w:ind w:left="-26" w:firstLine="26"/>
              <w:jc w:val="center"/>
              <w:rPr>
                <w:color w:val="000000"/>
              </w:rPr>
            </w:pPr>
            <w:r w:rsidRPr="00045C6B">
              <w:rPr>
                <w:color w:val="000000"/>
              </w:rPr>
              <w:t>111.          </w:t>
            </w:r>
          </w:p>
        </w:tc>
        <w:tc>
          <w:tcPr>
            <w:tcW w:w="3889" w:type="dxa"/>
            <w:shd w:val="clear" w:color="000000" w:fill="F2F2F2"/>
            <w:vAlign w:val="center"/>
            <w:hideMark/>
          </w:tcPr>
          <w:p w:rsidR="00E359F6" w:rsidRPr="00045C6B" w:rsidRDefault="00E359F6" w:rsidP="00974B50">
            <w:pPr>
              <w:spacing w:line="240" w:lineRule="atLeast"/>
              <w:rPr>
                <w:color w:val="000000"/>
              </w:rPr>
            </w:pPr>
            <w:r w:rsidRPr="00045C6B">
              <w:rPr>
                <w:color w:val="000000"/>
              </w:rPr>
              <w:t>25.2</w:t>
            </w:r>
          </w:p>
        </w:tc>
        <w:tc>
          <w:tcPr>
            <w:tcW w:w="1949" w:type="dxa"/>
            <w:shd w:val="clear" w:color="000000" w:fill="F2F2F2"/>
          </w:tcPr>
          <w:p w:rsidR="00E359F6" w:rsidRPr="00045C6B" w:rsidRDefault="00E359F6" w:rsidP="00974B50">
            <w:pPr>
              <w:spacing w:line="240" w:lineRule="atLeast"/>
              <w:rPr>
                <w:color w:val="000000"/>
              </w:rPr>
            </w:pPr>
          </w:p>
        </w:tc>
        <w:tc>
          <w:tcPr>
            <w:tcW w:w="1594" w:type="dxa"/>
            <w:shd w:val="clear" w:color="000000" w:fill="F2F2F2"/>
          </w:tcPr>
          <w:p w:rsidR="00E359F6" w:rsidRPr="00045C6B" w:rsidRDefault="00E359F6" w:rsidP="00974B50">
            <w:pPr>
              <w:spacing w:line="240" w:lineRule="atLeast"/>
              <w:rPr>
                <w:color w:val="000000"/>
              </w:rPr>
            </w:pPr>
          </w:p>
        </w:tc>
      </w:tr>
    </w:tbl>
    <w:p w:rsidR="00E359F6" w:rsidRPr="00045C6B" w:rsidRDefault="00E359F6" w:rsidP="00E359F6">
      <w:pPr>
        <w:widowControl w:val="0"/>
        <w:tabs>
          <w:tab w:val="left" w:pos="700"/>
        </w:tabs>
        <w:rPr>
          <w:b/>
          <w:bCs/>
          <w:color w:val="000000"/>
          <w:sz w:val="26"/>
          <w:szCs w:val="26"/>
        </w:rPr>
      </w:pPr>
      <w:r w:rsidRPr="00045C6B">
        <w:rPr>
          <w:b/>
          <w:bCs/>
          <w:color w:val="000000"/>
          <w:sz w:val="26"/>
          <w:szCs w:val="26"/>
        </w:rPr>
        <w:tab/>
        <w:t xml:space="preserve">Ghi chú: </w:t>
      </w:r>
    </w:p>
    <w:p w:rsidR="00E359F6" w:rsidRPr="00045C6B" w:rsidRDefault="00E359F6" w:rsidP="00E359F6">
      <w:pPr>
        <w:pStyle w:val="ListParagraph"/>
        <w:widowControl w:val="0"/>
        <w:numPr>
          <w:ilvl w:val="0"/>
          <w:numId w:val="1"/>
        </w:numPr>
        <w:tabs>
          <w:tab w:val="clear" w:pos="720"/>
          <w:tab w:val="left" w:pos="700"/>
        </w:tabs>
        <w:spacing w:after="0"/>
        <w:rPr>
          <w:rFonts w:ascii="Times New Roman" w:hAnsi="Times New Roman" w:cs="Times New Roman"/>
          <w:bCs/>
          <w:color w:val="000000"/>
          <w:sz w:val="26"/>
          <w:szCs w:val="26"/>
        </w:rPr>
      </w:pPr>
      <w:r w:rsidRPr="00045C6B">
        <w:rPr>
          <w:rFonts w:ascii="Times New Roman" w:hAnsi="Times New Roman" w:cs="Times New Roman"/>
          <w:bCs/>
          <w:color w:val="000000"/>
          <w:sz w:val="26"/>
          <w:szCs w:val="26"/>
        </w:rPr>
        <w:t>Tiêu chí có điểm cao nhất:… điểm (tiêu chí: …);</w:t>
      </w:r>
    </w:p>
    <w:p w:rsidR="00E359F6" w:rsidRPr="00045C6B" w:rsidRDefault="00E359F6" w:rsidP="00E359F6">
      <w:pPr>
        <w:pStyle w:val="ListParagraph"/>
        <w:widowControl w:val="0"/>
        <w:numPr>
          <w:ilvl w:val="0"/>
          <w:numId w:val="1"/>
        </w:numPr>
        <w:tabs>
          <w:tab w:val="clear" w:pos="720"/>
          <w:tab w:val="left" w:pos="700"/>
        </w:tabs>
        <w:spacing w:after="0"/>
        <w:rPr>
          <w:rFonts w:ascii="Times New Roman" w:hAnsi="Times New Roman" w:cs="Times New Roman"/>
          <w:bCs/>
          <w:color w:val="000000"/>
          <w:sz w:val="26"/>
          <w:szCs w:val="26"/>
        </w:rPr>
      </w:pPr>
      <w:r w:rsidRPr="00045C6B">
        <w:rPr>
          <w:rFonts w:ascii="Times New Roman" w:hAnsi="Times New Roman" w:cs="Times New Roman"/>
          <w:bCs/>
          <w:color w:val="000000"/>
          <w:sz w:val="26"/>
          <w:szCs w:val="26"/>
        </w:rPr>
        <w:t>Tiêu chí có điểm thấp nhất:… điểm (tiêu chí: …);</w:t>
      </w:r>
    </w:p>
    <w:p w:rsidR="00E359F6" w:rsidRPr="00045C6B" w:rsidRDefault="00E359F6" w:rsidP="00E359F6">
      <w:pPr>
        <w:pStyle w:val="ListParagraph"/>
        <w:widowControl w:val="0"/>
        <w:numPr>
          <w:ilvl w:val="0"/>
          <w:numId w:val="1"/>
        </w:numPr>
        <w:tabs>
          <w:tab w:val="clear" w:pos="720"/>
          <w:tab w:val="left" w:pos="700"/>
        </w:tabs>
        <w:spacing w:after="0"/>
        <w:rPr>
          <w:rFonts w:ascii="Times New Roman" w:hAnsi="Times New Roman" w:cs="Times New Roman"/>
          <w:bCs/>
          <w:color w:val="000000"/>
          <w:sz w:val="26"/>
          <w:szCs w:val="26"/>
        </w:rPr>
      </w:pPr>
      <w:r w:rsidRPr="00045C6B">
        <w:rPr>
          <w:rFonts w:ascii="Times New Roman" w:hAnsi="Times New Roman" w:cs="Times New Roman"/>
          <w:bCs/>
          <w:color w:val="000000"/>
          <w:sz w:val="26"/>
          <w:szCs w:val="26"/>
        </w:rPr>
        <w:t xml:space="preserve">Số tiêu chí đạt từ 4 điểm trở lên:……../111 (…..%); </w:t>
      </w:r>
    </w:p>
    <w:p w:rsidR="00E359F6" w:rsidRPr="00045C6B" w:rsidRDefault="00E359F6" w:rsidP="00E359F6">
      <w:pPr>
        <w:pStyle w:val="ListParagraph"/>
        <w:widowControl w:val="0"/>
        <w:numPr>
          <w:ilvl w:val="0"/>
          <w:numId w:val="1"/>
        </w:numPr>
        <w:tabs>
          <w:tab w:val="clear" w:pos="720"/>
          <w:tab w:val="left" w:pos="700"/>
        </w:tabs>
        <w:spacing w:after="0"/>
        <w:rPr>
          <w:rFonts w:ascii="Times New Roman" w:hAnsi="Times New Roman" w:cs="Times New Roman"/>
          <w:bCs/>
          <w:color w:val="000000"/>
          <w:sz w:val="26"/>
          <w:szCs w:val="26"/>
        </w:rPr>
      </w:pPr>
      <w:r w:rsidRPr="00045C6B">
        <w:rPr>
          <w:rFonts w:ascii="Times New Roman" w:hAnsi="Times New Roman" w:cs="Times New Roman"/>
          <w:bCs/>
          <w:color w:val="000000"/>
          <w:sz w:val="26"/>
          <w:szCs w:val="26"/>
        </w:rPr>
        <w:t>Số tiêu chuẩn có điểm trung bình từ 4,00 điểm trở lên:……/25 (…..%);</w:t>
      </w:r>
    </w:p>
    <w:p w:rsidR="00E359F6" w:rsidRPr="00045C6B" w:rsidRDefault="00E359F6" w:rsidP="00E359F6">
      <w:pPr>
        <w:pStyle w:val="ListParagraph"/>
        <w:widowControl w:val="0"/>
        <w:numPr>
          <w:ilvl w:val="0"/>
          <w:numId w:val="1"/>
        </w:numPr>
        <w:tabs>
          <w:tab w:val="clear" w:pos="720"/>
          <w:tab w:val="left" w:pos="700"/>
        </w:tabs>
        <w:spacing w:after="0"/>
        <w:rPr>
          <w:rFonts w:ascii="Times New Roman" w:hAnsi="Times New Roman" w:cs="Times New Roman"/>
          <w:bCs/>
          <w:color w:val="000000"/>
          <w:sz w:val="26"/>
          <w:szCs w:val="26"/>
        </w:rPr>
      </w:pPr>
      <w:r w:rsidRPr="00045C6B">
        <w:rPr>
          <w:rFonts w:ascii="Times New Roman" w:hAnsi="Times New Roman" w:cs="Times New Roman"/>
          <w:bCs/>
          <w:color w:val="000000"/>
          <w:sz w:val="26"/>
          <w:szCs w:val="26"/>
        </w:rPr>
        <w:t>Số tiêu chuẩn có điểm trung bình dưới 2,00 điểm: ……/25 (…..%).</w:t>
      </w:r>
    </w:p>
    <w:tbl>
      <w:tblPr>
        <w:tblW w:w="0" w:type="auto"/>
        <w:tblLook w:val="01E0" w:firstRow="1" w:lastRow="1" w:firstColumn="1" w:lastColumn="1" w:noHBand="0" w:noVBand="0"/>
      </w:tblPr>
      <w:tblGrid>
        <w:gridCol w:w="4175"/>
        <w:gridCol w:w="4897"/>
      </w:tblGrid>
      <w:tr w:rsidR="00E359F6" w:rsidRPr="0062118D" w:rsidTr="00974B50">
        <w:tc>
          <w:tcPr>
            <w:tcW w:w="4175" w:type="dxa"/>
          </w:tcPr>
          <w:p w:rsidR="00E359F6" w:rsidRPr="00045C6B" w:rsidRDefault="00E359F6" w:rsidP="00974B50">
            <w:pPr>
              <w:widowControl w:val="0"/>
              <w:rPr>
                <w:color w:val="000000"/>
                <w:sz w:val="26"/>
                <w:szCs w:val="26"/>
                <w:lang w:val="da-DK"/>
              </w:rPr>
            </w:pPr>
          </w:p>
        </w:tc>
        <w:tc>
          <w:tcPr>
            <w:tcW w:w="4897" w:type="dxa"/>
          </w:tcPr>
          <w:p w:rsidR="00E359F6" w:rsidRPr="00045C6B" w:rsidRDefault="00E359F6" w:rsidP="00974B50">
            <w:pPr>
              <w:widowControl w:val="0"/>
              <w:jc w:val="center"/>
              <w:rPr>
                <w:bCs/>
                <w:i/>
                <w:color w:val="000000"/>
                <w:sz w:val="26"/>
                <w:szCs w:val="26"/>
                <w:lang w:val="da-DK"/>
              </w:rPr>
            </w:pPr>
            <w:r w:rsidRPr="00045C6B">
              <w:rPr>
                <w:bCs/>
                <w:i/>
                <w:color w:val="000000"/>
                <w:sz w:val="26"/>
                <w:szCs w:val="26"/>
                <w:lang w:val="da-DK"/>
              </w:rPr>
              <w:t xml:space="preserve">.............., ngày..... tháng..... năm 20... </w:t>
            </w:r>
          </w:p>
          <w:p w:rsidR="00E359F6" w:rsidRPr="00045C6B" w:rsidRDefault="00E359F6" w:rsidP="00974B50">
            <w:pPr>
              <w:widowControl w:val="0"/>
              <w:jc w:val="center"/>
              <w:rPr>
                <w:b/>
                <w:bCs/>
                <w:color w:val="000000"/>
                <w:sz w:val="26"/>
                <w:szCs w:val="26"/>
                <w:lang w:val="da-DK"/>
              </w:rPr>
            </w:pPr>
            <w:r w:rsidRPr="00045C6B">
              <w:rPr>
                <w:b/>
                <w:bCs/>
                <w:color w:val="000000"/>
                <w:sz w:val="26"/>
                <w:szCs w:val="26"/>
                <w:lang w:val="da-DK"/>
              </w:rPr>
              <w:t>THỦ TRƯỞNG CƠ SỞ GIÁO DỤC</w:t>
            </w:r>
          </w:p>
          <w:p w:rsidR="00E359F6" w:rsidRPr="00045C6B" w:rsidRDefault="00E359F6" w:rsidP="00974B50">
            <w:pPr>
              <w:widowControl w:val="0"/>
              <w:jc w:val="center"/>
              <w:rPr>
                <w:i/>
                <w:color w:val="000000"/>
                <w:sz w:val="26"/>
                <w:szCs w:val="26"/>
              </w:rPr>
            </w:pPr>
            <w:r w:rsidRPr="00045C6B">
              <w:rPr>
                <w:i/>
                <w:color w:val="000000"/>
                <w:sz w:val="26"/>
                <w:szCs w:val="26"/>
              </w:rPr>
              <w:t>(Ký, ghi rõ họ tên và đóng dấu)</w:t>
            </w:r>
          </w:p>
          <w:p w:rsidR="00E359F6" w:rsidRPr="00045C6B" w:rsidRDefault="00E359F6" w:rsidP="00974B50">
            <w:pPr>
              <w:widowControl w:val="0"/>
              <w:jc w:val="center"/>
              <w:rPr>
                <w:i/>
                <w:color w:val="000000"/>
                <w:sz w:val="26"/>
                <w:szCs w:val="26"/>
              </w:rPr>
            </w:pPr>
          </w:p>
          <w:p w:rsidR="00E359F6" w:rsidRPr="00045C6B" w:rsidRDefault="00E359F6" w:rsidP="00974B50">
            <w:pPr>
              <w:widowControl w:val="0"/>
              <w:jc w:val="center"/>
              <w:rPr>
                <w:i/>
                <w:color w:val="000000"/>
                <w:sz w:val="26"/>
                <w:szCs w:val="26"/>
                <w:lang w:val="da-DK"/>
              </w:rPr>
            </w:pPr>
          </w:p>
        </w:tc>
      </w:tr>
    </w:tbl>
    <w:p w:rsidR="00E00FFE" w:rsidRDefault="00E00FFE"/>
    <w:sectPr w:rsidR="00E00FFE" w:rsidSect="00824942">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D3"/>
    <w:rsid w:val="001C3FB9"/>
    <w:rsid w:val="00295C0D"/>
    <w:rsid w:val="00824942"/>
    <w:rsid w:val="00D03BE3"/>
    <w:rsid w:val="00E00FFE"/>
    <w:rsid w:val="00E359F6"/>
    <w:rsid w:val="00EF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76CB5-0EA0-4582-977C-443ACF21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9F6"/>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59F6"/>
    <w:pPr>
      <w:autoSpaceDE w:val="0"/>
      <w:autoSpaceDN w:val="0"/>
      <w:spacing w:before="60" w:after="60" w:line="360" w:lineRule="exact"/>
      <w:ind w:left="720"/>
      <w:contextualSpacing/>
      <w:jc w:val="both"/>
    </w:pPr>
    <w:rPr>
      <w:rFonts w:ascii=".VnTime" w:hAnsi=".VnTime" w:cs=".VnTime"/>
      <w:sz w:val="28"/>
      <w:szCs w:val="28"/>
      <w:lang w:val="en-GB"/>
    </w:rPr>
  </w:style>
  <w:style w:type="character" w:customStyle="1" w:styleId="ListParagraphChar">
    <w:name w:val="List Paragraph Char"/>
    <w:link w:val="ListParagraph"/>
    <w:uiPriority w:val="34"/>
    <w:rsid w:val="00E359F6"/>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5394</Characters>
  <Application>Microsoft Office Word</Application>
  <DocSecurity>0</DocSecurity>
  <Lines>44</Lines>
  <Paragraphs>12</Paragraphs>
  <ScaleCrop>false</ScaleCrop>
  <Company>Microsoft</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2021-08-13T09:50:00Z</dcterms:created>
  <dcterms:modified xsi:type="dcterms:W3CDTF">2021-08-16T08:57:00Z</dcterms:modified>
</cp:coreProperties>
</file>